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9F73" w14:textId="77777777" w:rsidR="00367024" w:rsidRDefault="00367024">
      <w:pPr>
        <w:rPr>
          <w:b/>
          <w:sz w:val="32"/>
          <w:szCs w:val="36"/>
        </w:rPr>
      </w:pPr>
    </w:p>
    <w:p w14:paraId="172C19A8" w14:textId="64D30895" w:rsidR="00AB1842" w:rsidRPr="00DA7FBA" w:rsidRDefault="00AB1842">
      <w:pPr>
        <w:rPr>
          <w:b/>
          <w:sz w:val="36"/>
          <w:szCs w:val="36"/>
        </w:rPr>
      </w:pPr>
      <w:r w:rsidRPr="00DA7FBA">
        <w:rPr>
          <w:b/>
          <w:sz w:val="36"/>
          <w:szCs w:val="36"/>
        </w:rPr>
        <w:t xml:space="preserve">UIW Institutional Effectiveness </w:t>
      </w:r>
      <w:r w:rsidR="00116036" w:rsidRPr="00DA7FBA">
        <w:rPr>
          <w:b/>
          <w:sz w:val="36"/>
          <w:szCs w:val="36"/>
        </w:rPr>
        <w:t xml:space="preserve">Template </w:t>
      </w:r>
      <w:r w:rsidRPr="00DA7FBA">
        <w:rPr>
          <w:b/>
          <w:sz w:val="36"/>
          <w:szCs w:val="36"/>
        </w:rPr>
        <w:t>for Administrative (AD), Academic (AC), and Student Support (ST) Units</w:t>
      </w:r>
    </w:p>
    <w:p w14:paraId="11BD7522" w14:textId="77777777" w:rsidR="00AB1842" w:rsidRPr="00AB1842" w:rsidRDefault="00AB1842">
      <w:pPr>
        <w:rPr>
          <w:b/>
          <w:sz w:val="40"/>
          <w:szCs w:val="40"/>
        </w:rPr>
      </w:pPr>
    </w:p>
    <w:p w14:paraId="2B3AE5F5" w14:textId="098B858D" w:rsidR="00AB1842" w:rsidRDefault="00AB1842" w:rsidP="00AB1842">
      <w:pPr>
        <w:pStyle w:val="ListParagraph"/>
        <w:numPr>
          <w:ilvl w:val="0"/>
          <w:numId w:val="8"/>
        </w:numPr>
        <w:rPr>
          <w:b/>
          <w:sz w:val="32"/>
          <w:szCs w:val="36"/>
        </w:rPr>
      </w:pPr>
      <w:r>
        <w:rPr>
          <w:b/>
          <w:sz w:val="32"/>
          <w:szCs w:val="36"/>
        </w:rPr>
        <w:t>Unit identifies expected outcomes (AD, AC, ST)</w:t>
      </w:r>
    </w:p>
    <w:p w14:paraId="6682E665" w14:textId="438C5279" w:rsidR="00AB1842" w:rsidRDefault="00AB1842" w:rsidP="00AB1842">
      <w:pPr>
        <w:pStyle w:val="ListParagraph"/>
        <w:numPr>
          <w:ilvl w:val="0"/>
          <w:numId w:val="8"/>
        </w:numPr>
        <w:rPr>
          <w:b/>
          <w:sz w:val="32"/>
          <w:szCs w:val="36"/>
        </w:rPr>
      </w:pPr>
      <w:r>
        <w:rPr>
          <w:b/>
          <w:sz w:val="32"/>
          <w:szCs w:val="36"/>
        </w:rPr>
        <w:t>Assesses the extent to which the unit has achieve the outcomes (AD, AC, ST)</w:t>
      </w:r>
    </w:p>
    <w:p w14:paraId="0EE6257B" w14:textId="797C74C2" w:rsidR="00AB1842" w:rsidRPr="00AB1842" w:rsidRDefault="00AB1842" w:rsidP="00AB1842">
      <w:pPr>
        <w:pStyle w:val="ListParagraph"/>
        <w:numPr>
          <w:ilvl w:val="0"/>
          <w:numId w:val="8"/>
        </w:numPr>
        <w:rPr>
          <w:b/>
          <w:sz w:val="32"/>
          <w:szCs w:val="36"/>
        </w:rPr>
      </w:pPr>
      <w:r>
        <w:rPr>
          <w:b/>
          <w:sz w:val="32"/>
          <w:szCs w:val="36"/>
        </w:rPr>
        <w:t>Provides evidence of seeking improvement based on the analysis of the results (AC &amp; ST).</w:t>
      </w:r>
    </w:p>
    <w:p w14:paraId="26796929" w14:textId="77777777" w:rsidR="00367024" w:rsidRDefault="00367024">
      <w:pPr>
        <w:rPr>
          <w:sz w:val="32"/>
          <w:szCs w:val="36"/>
        </w:rPr>
      </w:pPr>
    </w:p>
    <w:p w14:paraId="197C5CA5" w14:textId="5F42F337" w:rsidR="00F42953" w:rsidRPr="00AB1842" w:rsidRDefault="00F42953" w:rsidP="00AB1842">
      <w:pPr>
        <w:ind w:left="720"/>
        <w:rPr>
          <w:b/>
          <w:bCs/>
          <w:sz w:val="32"/>
          <w:szCs w:val="36"/>
        </w:rPr>
      </w:pPr>
      <w:r w:rsidRPr="00AB1842">
        <w:rPr>
          <w:b/>
          <w:bCs/>
          <w:sz w:val="32"/>
          <w:szCs w:val="36"/>
        </w:rPr>
        <w:t>Instructions:</w:t>
      </w:r>
    </w:p>
    <w:p w14:paraId="0A2A12ED" w14:textId="77777777" w:rsidR="00AB1842" w:rsidRDefault="00AB1842" w:rsidP="00AB1842">
      <w:pPr>
        <w:ind w:left="360"/>
        <w:rPr>
          <w:sz w:val="32"/>
          <w:szCs w:val="36"/>
        </w:rPr>
      </w:pPr>
    </w:p>
    <w:p w14:paraId="770056F1" w14:textId="20B5778F" w:rsidR="004A11A5" w:rsidRPr="003B19C3" w:rsidRDefault="004A11A5" w:rsidP="00AB1842">
      <w:pPr>
        <w:pStyle w:val="ListParagraph"/>
        <w:numPr>
          <w:ilvl w:val="0"/>
          <w:numId w:val="4"/>
        </w:numPr>
        <w:ind w:left="1260"/>
        <w:rPr>
          <w:sz w:val="28"/>
          <w:szCs w:val="28"/>
        </w:rPr>
      </w:pPr>
      <w:r w:rsidRPr="003B19C3">
        <w:rPr>
          <w:sz w:val="28"/>
          <w:szCs w:val="28"/>
        </w:rPr>
        <w:t>In the first month of the</w:t>
      </w:r>
      <w:r w:rsidR="00D2175A">
        <w:rPr>
          <w:sz w:val="28"/>
          <w:szCs w:val="28"/>
        </w:rPr>
        <w:t xml:space="preserve"> fiscal</w:t>
      </w:r>
      <w:r w:rsidRPr="003B19C3">
        <w:rPr>
          <w:sz w:val="28"/>
          <w:szCs w:val="28"/>
        </w:rPr>
        <w:t xml:space="preserve"> year</w:t>
      </w:r>
      <w:r w:rsidR="00D2175A">
        <w:rPr>
          <w:sz w:val="28"/>
          <w:szCs w:val="28"/>
        </w:rPr>
        <w:t xml:space="preserve"> (June 1 – May 31)</w:t>
      </w:r>
      <w:r w:rsidRPr="003B19C3">
        <w:rPr>
          <w:sz w:val="28"/>
          <w:szCs w:val="28"/>
        </w:rPr>
        <w:t xml:space="preserve">, complete </w:t>
      </w:r>
      <w:r w:rsidR="00AB1842" w:rsidRPr="003B19C3">
        <w:rPr>
          <w:sz w:val="28"/>
          <w:szCs w:val="28"/>
        </w:rPr>
        <w:t>s</w:t>
      </w:r>
      <w:r w:rsidRPr="003B19C3">
        <w:rPr>
          <w:sz w:val="28"/>
          <w:szCs w:val="28"/>
        </w:rPr>
        <w:t xml:space="preserve">ections labeled </w:t>
      </w:r>
      <w:r w:rsidRPr="003B19C3">
        <w:rPr>
          <w:b/>
          <w:bCs/>
          <w:sz w:val="28"/>
          <w:szCs w:val="28"/>
        </w:rPr>
        <w:t>A</w:t>
      </w:r>
      <w:r w:rsidRPr="003B19C3">
        <w:rPr>
          <w:sz w:val="28"/>
          <w:szCs w:val="28"/>
        </w:rPr>
        <w:t xml:space="preserve">.  Goals tend to be foundational to unit mission and objectives are specific to measures </w:t>
      </w:r>
      <w:r w:rsidR="00AB1842" w:rsidRPr="003B19C3">
        <w:rPr>
          <w:sz w:val="28"/>
          <w:szCs w:val="28"/>
        </w:rPr>
        <w:t xml:space="preserve">for achieving certain </w:t>
      </w:r>
      <w:r w:rsidRPr="003B19C3">
        <w:rPr>
          <w:sz w:val="28"/>
          <w:szCs w:val="28"/>
        </w:rPr>
        <w:t>aspects of the goal.  Many objectives may be continuations of the previous year’s objectives</w:t>
      </w:r>
      <w:r w:rsidR="00AB1842" w:rsidRPr="003B19C3">
        <w:rPr>
          <w:sz w:val="28"/>
          <w:szCs w:val="28"/>
        </w:rPr>
        <w:t>.</w:t>
      </w:r>
      <w:r w:rsidR="003B19C3">
        <w:rPr>
          <w:sz w:val="28"/>
          <w:szCs w:val="28"/>
        </w:rPr>
        <w:t xml:space="preserve">  They may </w:t>
      </w:r>
      <w:r w:rsidR="00C27428">
        <w:rPr>
          <w:sz w:val="28"/>
          <w:szCs w:val="28"/>
        </w:rPr>
        <w:t xml:space="preserve">be </w:t>
      </w:r>
      <w:r w:rsidR="003B19C3">
        <w:rPr>
          <w:sz w:val="28"/>
          <w:szCs w:val="28"/>
        </w:rPr>
        <w:t>part of the unit’s plan for improvement.</w:t>
      </w:r>
      <w:r w:rsidR="00AB1842" w:rsidRPr="003B19C3">
        <w:rPr>
          <w:sz w:val="28"/>
          <w:szCs w:val="28"/>
        </w:rPr>
        <w:t xml:space="preserve">  </w:t>
      </w:r>
    </w:p>
    <w:p w14:paraId="246A4D3C" w14:textId="1F06FF97" w:rsidR="004A11A5" w:rsidRPr="003B19C3" w:rsidRDefault="004A11A5" w:rsidP="00AB1842">
      <w:pPr>
        <w:pStyle w:val="ListParagraph"/>
        <w:numPr>
          <w:ilvl w:val="0"/>
          <w:numId w:val="4"/>
        </w:numPr>
        <w:ind w:left="1260"/>
        <w:rPr>
          <w:sz w:val="28"/>
          <w:szCs w:val="28"/>
        </w:rPr>
      </w:pPr>
      <w:r w:rsidRPr="003B19C3">
        <w:rPr>
          <w:sz w:val="28"/>
          <w:szCs w:val="28"/>
        </w:rPr>
        <w:t xml:space="preserve">At the end of the </w:t>
      </w:r>
      <w:r w:rsidR="00153613">
        <w:rPr>
          <w:sz w:val="28"/>
          <w:szCs w:val="28"/>
        </w:rPr>
        <w:t>fiscal</w:t>
      </w:r>
      <w:r w:rsidRPr="003B19C3">
        <w:rPr>
          <w:sz w:val="28"/>
          <w:szCs w:val="28"/>
        </w:rPr>
        <w:t xml:space="preserve"> year, close out the annual plan and complete </w:t>
      </w:r>
      <w:r w:rsidR="00114C74">
        <w:rPr>
          <w:sz w:val="28"/>
          <w:szCs w:val="28"/>
        </w:rPr>
        <w:t>s</w:t>
      </w:r>
      <w:r w:rsidRPr="003B19C3">
        <w:rPr>
          <w:sz w:val="28"/>
          <w:szCs w:val="28"/>
        </w:rPr>
        <w:t xml:space="preserve">ections labeled </w:t>
      </w:r>
      <w:r w:rsidRPr="003B19C3">
        <w:rPr>
          <w:b/>
          <w:bCs/>
          <w:sz w:val="28"/>
          <w:szCs w:val="28"/>
        </w:rPr>
        <w:t>B</w:t>
      </w:r>
      <w:r w:rsidRPr="003B19C3">
        <w:rPr>
          <w:sz w:val="28"/>
          <w:szCs w:val="28"/>
        </w:rPr>
        <w:t>, based on the unit’s assessment.</w:t>
      </w:r>
      <w:r w:rsidR="00635920">
        <w:rPr>
          <w:sz w:val="28"/>
          <w:szCs w:val="28"/>
        </w:rPr>
        <w:t xml:space="preserve">  Identified objectives should be listed as </w:t>
      </w:r>
      <w:r w:rsidR="00635920" w:rsidRPr="003C76D8">
        <w:rPr>
          <w:b/>
          <w:bCs/>
          <w:sz w:val="28"/>
          <w:szCs w:val="28"/>
        </w:rPr>
        <w:t>Met</w:t>
      </w:r>
      <w:r w:rsidR="00635920">
        <w:rPr>
          <w:sz w:val="28"/>
          <w:szCs w:val="28"/>
        </w:rPr>
        <w:t xml:space="preserve">, </w:t>
      </w:r>
      <w:r w:rsidR="00635920" w:rsidRPr="003C76D8">
        <w:rPr>
          <w:b/>
          <w:bCs/>
          <w:sz w:val="28"/>
          <w:szCs w:val="28"/>
        </w:rPr>
        <w:t>Not Met</w:t>
      </w:r>
      <w:r w:rsidR="00635920">
        <w:rPr>
          <w:sz w:val="28"/>
          <w:szCs w:val="28"/>
        </w:rPr>
        <w:t xml:space="preserve">, </w:t>
      </w:r>
      <w:r w:rsidR="00635920" w:rsidRPr="003C76D8">
        <w:rPr>
          <w:b/>
          <w:bCs/>
          <w:sz w:val="28"/>
          <w:szCs w:val="28"/>
        </w:rPr>
        <w:t>Partially Met</w:t>
      </w:r>
      <w:r w:rsidR="00635920">
        <w:rPr>
          <w:sz w:val="28"/>
          <w:szCs w:val="28"/>
        </w:rPr>
        <w:t xml:space="preserve"> with specific data and </w:t>
      </w:r>
      <w:r w:rsidR="002C0B52">
        <w:rPr>
          <w:sz w:val="28"/>
          <w:szCs w:val="28"/>
        </w:rPr>
        <w:t xml:space="preserve">brief </w:t>
      </w:r>
      <w:r w:rsidR="00501E0B">
        <w:rPr>
          <w:sz w:val="28"/>
          <w:szCs w:val="28"/>
        </w:rPr>
        <w:t>description.</w:t>
      </w:r>
      <w:r w:rsidR="00DF54AE">
        <w:rPr>
          <w:sz w:val="28"/>
          <w:szCs w:val="28"/>
        </w:rPr>
        <w:t xml:space="preserve">  </w:t>
      </w:r>
      <w:r w:rsidR="00DF54AE" w:rsidRPr="00C37F80">
        <w:rPr>
          <w:b/>
          <w:bCs/>
          <w:sz w:val="28"/>
          <w:szCs w:val="28"/>
        </w:rPr>
        <w:t xml:space="preserve">Objective </w:t>
      </w:r>
      <w:r w:rsidR="00C37F80" w:rsidRPr="00C37F80">
        <w:rPr>
          <w:b/>
          <w:bCs/>
          <w:sz w:val="28"/>
          <w:szCs w:val="28"/>
        </w:rPr>
        <w:t>S</w:t>
      </w:r>
      <w:r w:rsidR="00DF54AE" w:rsidRPr="00C37F80">
        <w:rPr>
          <w:b/>
          <w:bCs/>
          <w:sz w:val="28"/>
          <w:szCs w:val="28"/>
        </w:rPr>
        <w:t>tatus</w:t>
      </w:r>
      <w:r w:rsidR="00DF54AE">
        <w:rPr>
          <w:sz w:val="28"/>
          <w:szCs w:val="28"/>
        </w:rPr>
        <w:t xml:space="preserve"> indica</w:t>
      </w:r>
      <w:r w:rsidR="00C22DA7">
        <w:rPr>
          <w:sz w:val="28"/>
          <w:szCs w:val="28"/>
        </w:rPr>
        <w:t>tes the timeframe for the objective</w:t>
      </w:r>
      <w:r w:rsidR="00840992">
        <w:rPr>
          <w:sz w:val="28"/>
          <w:szCs w:val="28"/>
        </w:rPr>
        <w:t xml:space="preserve"> (e.g. Year 2 of 4; Ongoing, Current Year Only).</w:t>
      </w:r>
    </w:p>
    <w:p w14:paraId="7B483A92" w14:textId="1C7A6930" w:rsidR="004A11A5" w:rsidRPr="003B19C3" w:rsidRDefault="004A11A5" w:rsidP="00AB1842">
      <w:pPr>
        <w:pStyle w:val="ListParagraph"/>
        <w:numPr>
          <w:ilvl w:val="0"/>
          <w:numId w:val="4"/>
        </w:numPr>
        <w:ind w:left="1260"/>
        <w:rPr>
          <w:sz w:val="28"/>
          <w:szCs w:val="28"/>
        </w:rPr>
      </w:pPr>
      <w:r w:rsidRPr="003B19C3">
        <w:rPr>
          <w:sz w:val="28"/>
          <w:szCs w:val="28"/>
        </w:rPr>
        <w:t xml:space="preserve">For units that are co-curricular or that are considered academic / student support units, complete the Plan for Improvement based on the unit assessment. </w:t>
      </w:r>
    </w:p>
    <w:p w14:paraId="23C3E649" w14:textId="0AF0EFDE" w:rsidR="00F42953" w:rsidRPr="003B19C3" w:rsidRDefault="004A11A5" w:rsidP="00AB1842">
      <w:pPr>
        <w:pStyle w:val="ListParagraph"/>
        <w:numPr>
          <w:ilvl w:val="0"/>
          <w:numId w:val="4"/>
        </w:numPr>
        <w:ind w:left="1260"/>
        <w:rPr>
          <w:sz w:val="28"/>
          <w:szCs w:val="28"/>
        </w:rPr>
      </w:pPr>
      <w:r w:rsidRPr="003B19C3">
        <w:rPr>
          <w:sz w:val="28"/>
          <w:szCs w:val="28"/>
        </w:rPr>
        <w:t>Complete and attach the Unit Summary Page at the end of the process.</w:t>
      </w:r>
    </w:p>
    <w:p w14:paraId="2442E04B" w14:textId="56A26BEC" w:rsidR="00F42953" w:rsidRPr="00483502" w:rsidRDefault="00F42953" w:rsidP="004A11A5">
      <w:pPr>
        <w:pStyle w:val="ListParagraph"/>
        <w:ind w:left="900"/>
        <w:rPr>
          <w:sz w:val="32"/>
          <w:szCs w:val="36"/>
        </w:rPr>
      </w:pPr>
    </w:p>
    <w:p w14:paraId="0B4B313E" w14:textId="77777777" w:rsidR="007C40F3" w:rsidRDefault="0058512C" w:rsidP="007C40F3">
      <w:pPr>
        <w:rPr>
          <w:sz w:val="36"/>
          <w:szCs w:val="36"/>
        </w:rPr>
      </w:pPr>
      <w:r w:rsidRPr="007C40F3">
        <w:rPr>
          <w:sz w:val="36"/>
          <w:szCs w:val="36"/>
        </w:rPr>
        <w:tab/>
      </w:r>
    </w:p>
    <w:p w14:paraId="5EACDF4E" w14:textId="037E0F68" w:rsidR="007C40F3" w:rsidRPr="003B19C3" w:rsidRDefault="007C40F3" w:rsidP="00AB1842">
      <w:pPr>
        <w:spacing w:after="120"/>
        <w:ind w:left="720"/>
        <w:rPr>
          <w:b/>
          <w:sz w:val="32"/>
          <w:szCs w:val="32"/>
        </w:rPr>
      </w:pPr>
      <w:r w:rsidRPr="003B19C3">
        <w:rPr>
          <w:b/>
          <w:sz w:val="32"/>
          <w:szCs w:val="32"/>
        </w:rPr>
        <w:t>GLOSSARY</w:t>
      </w:r>
    </w:p>
    <w:p w14:paraId="28FF8DA0" w14:textId="4CD22368" w:rsidR="007C40F3" w:rsidRPr="008E27E1" w:rsidRDefault="008E27E1" w:rsidP="008E27E1">
      <w:pPr>
        <w:pStyle w:val="ListParagraph"/>
        <w:numPr>
          <w:ilvl w:val="0"/>
          <w:numId w:val="9"/>
        </w:numPr>
        <w:spacing w:after="120"/>
        <w:rPr>
          <w:sz w:val="28"/>
          <w:szCs w:val="28"/>
        </w:rPr>
      </w:pPr>
      <w:r>
        <w:rPr>
          <w:b/>
          <w:sz w:val="28"/>
          <w:szCs w:val="28"/>
        </w:rPr>
        <w:t xml:space="preserve">Department / </w:t>
      </w:r>
      <w:r w:rsidR="007C40F3" w:rsidRPr="008E27E1">
        <w:rPr>
          <w:b/>
          <w:sz w:val="28"/>
          <w:szCs w:val="28"/>
        </w:rPr>
        <w:t xml:space="preserve">Reporting </w:t>
      </w:r>
      <w:r>
        <w:rPr>
          <w:b/>
          <w:sz w:val="28"/>
          <w:szCs w:val="28"/>
        </w:rPr>
        <w:t>U</w:t>
      </w:r>
      <w:r w:rsidR="007C40F3" w:rsidRPr="008E27E1">
        <w:rPr>
          <w:b/>
          <w:sz w:val="28"/>
          <w:szCs w:val="28"/>
        </w:rPr>
        <w:t>nit</w:t>
      </w:r>
      <w:r w:rsidR="00D4696E">
        <w:rPr>
          <w:sz w:val="28"/>
          <w:szCs w:val="28"/>
        </w:rPr>
        <w:t>:</w:t>
      </w:r>
      <w:r w:rsidR="00367024" w:rsidRPr="008E27E1">
        <w:rPr>
          <w:sz w:val="28"/>
          <w:szCs w:val="28"/>
        </w:rPr>
        <w:t xml:space="preserve"> </w:t>
      </w:r>
      <w:r w:rsidR="007C40F3" w:rsidRPr="008E27E1">
        <w:rPr>
          <w:sz w:val="28"/>
          <w:szCs w:val="28"/>
        </w:rPr>
        <w:t>the level at which goals are set, evaluated</w:t>
      </w:r>
      <w:r w:rsidR="00A962A3">
        <w:rPr>
          <w:sz w:val="28"/>
          <w:szCs w:val="28"/>
        </w:rPr>
        <w:t>,</w:t>
      </w:r>
      <w:r w:rsidR="007C40F3" w:rsidRPr="008E27E1">
        <w:rPr>
          <w:sz w:val="28"/>
          <w:szCs w:val="28"/>
        </w:rPr>
        <w:t xml:space="preserve"> and reported for assessment purposes</w:t>
      </w:r>
      <w:r w:rsidR="00367024" w:rsidRPr="008E27E1">
        <w:rPr>
          <w:sz w:val="28"/>
          <w:szCs w:val="28"/>
        </w:rPr>
        <w:t>.</w:t>
      </w:r>
    </w:p>
    <w:p w14:paraId="19C80720" w14:textId="560411F3" w:rsidR="007C40F3" w:rsidRPr="008E27E1" w:rsidRDefault="007C40F3" w:rsidP="008E27E1">
      <w:pPr>
        <w:pStyle w:val="ListParagraph"/>
        <w:numPr>
          <w:ilvl w:val="0"/>
          <w:numId w:val="9"/>
        </w:numPr>
        <w:spacing w:after="120"/>
        <w:rPr>
          <w:b/>
          <w:sz w:val="28"/>
          <w:szCs w:val="28"/>
        </w:rPr>
      </w:pPr>
      <w:r w:rsidRPr="008E27E1">
        <w:rPr>
          <w:b/>
          <w:sz w:val="28"/>
          <w:szCs w:val="28"/>
        </w:rPr>
        <w:t>Goa</w:t>
      </w:r>
      <w:r w:rsidR="00D4696E">
        <w:rPr>
          <w:b/>
          <w:sz w:val="28"/>
          <w:szCs w:val="28"/>
        </w:rPr>
        <w:t>l:</w:t>
      </w:r>
      <w:r w:rsidRPr="008E27E1">
        <w:rPr>
          <w:b/>
          <w:sz w:val="28"/>
          <w:szCs w:val="28"/>
        </w:rPr>
        <w:t xml:space="preserve"> </w:t>
      </w:r>
      <w:r w:rsidRPr="008E27E1">
        <w:rPr>
          <w:sz w:val="28"/>
          <w:szCs w:val="28"/>
        </w:rPr>
        <w:t>a very broad statement of what a department hopes to achieve</w:t>
      </w:r>
      <w:r w:rsidR="003B19C3" w:rsidRPr="008E27E1">
        <w:rPr>
          <w:sz w:val="28"/>
          <w:szCs w:val="28"/>
        </w:rPr>
        <w:t xml:space="preserve"> and can be foundational to the unit’s mission.  Goals do not necessarily change from year to year.</w:t>
      </w:r>
      <w:r w:rsidRPr="008E27E1">
        <w:rPr>
          <w:sz w:val="28"/>
          <w:szCs w:val="28"/>
        </w:rPr>
        <w:t xml:space="preserve"> </w:t>
      </w:r>
    </w:p>
    <w:p w14:paraId="06377D21" w14:textId="13A9DBB0" w:rsidR="007C40F3" w:rsidRPr="008E27E1" w:rsidRDefault="007C40F3" w:rsidP="008E27E1">
      <w:pPr>
        <w:pStyle w:val="ListParagraph"/>
        <w:numPr>
          <w:ilvl w:val="0"/>
          <w:numId w:val="9"/>
        </w:numPr>
        <w:spacing w:after="120"/>
        <w:rPr>
          <w:b/>
          <w:sz w:val="28"/>
          <w:szCs w:val="28"/>
        </w:rPr>
      </w:pPr>
      <w:r w:rsidRPr="008E27E1">
        <w:rPr>
          <w:b/>
          <w:sz w:val="28"/>
          <w:szCs w:val="28"/>
        </w:rPr>
        <w:t>Objective</w:t>
      </w:r>
      <w:r w:rsidR="00D4696E">
        <w:rPr>
          <w:b/>
          <w:sz w:val="28"/>
          <w:szCs w:val="28"/>
        </w:rPr>
        <w:t>:</w:t>
      </w:r>
      <w:r w:rsidRPr="008E27E1">
        <w:rPr>
          <w:color w:val="000000"/>
          <w:sz w:val="28"/>
          <w:szCs w:val="28"/>
        </w:rPr>
        <w:t xml:space="preserve"> Specific measurable statement that </w:t>
      </w:r>
      <w:r w:rsidR="00367024" w:rsidRPr="008E27E1">
        <w:rPr>
          <w:color w:val="000000"/>
          <w:sz w:val="28"/>
          <w:szCs w:val="28"/>
        </w:rPr>
        <w:t>guides the assessment</w:t>
      </w:r>
      <w:r w:rsidRPr="008E27E1">
        <w:rPr>
          <w:color w:val="000000"/>
          <w:sz w:val="28"/>
          <w:szCs w:val="28"/>
        </w:rPr>
        <w:t xml:space="preserve"> target</w:t>
      </w:r>
      <w:r w:rsidR="00367024" w:rsidRPr="008E27E1">
        <w:rPr>
          <w:color w:val="000000"/>
          <w:sz w:val="28"/>
          <w:szCs w:val="28"/>
        </w:rPr>
        <w:t xml:space="preserve"> for one aspect of the goal.</w:t>
      </w:r>
      <w:r w:rsidR="003B19C3" w:rsidRPr="008E27E1">
        <w:rPr>
          <w:color w:val="000000"/>
          <w:sz w:val="28"/>
          <w:szCs w:val="28"/>
        </w:rPr>
        <w:t xml:space="preserve">  </w:t>
      </w:r>
      <w:r w:rsidR="00952A06">
        <w:rPr>
          <w:color w:val="000000"/>
          <w:sz w:val="28"/>
          <w:szCs w:val="28"/>
        </w:rPr>
        <w:t>Align to institutional strategic priorities.</w:t>
      </w:r>
    </w:p>
    <w:p w14:paraId="314485F2" w14:textId="172919E7" w:rsidR="00483502" w:rsidRDefault="003B19C3" w:rsidP="008E27E1">
      <w:pPr>
        <w:pStyle w:val="ListParagraph"/>
        <w:numPr>
          <w:ilvl w:val="0"/>
          <w:numId w:val="9"/>
        </w:numPr>
        <w:spacing w:after="120"/>
        <w:rPr>
          <w:sz w:val="28"/>
          <w:szCs w:val="28"/>
        </w:rPr>
      </w:pPr>
      <w:r w:rsidRPr="008E27E1">
        <w:rPr>
          <w:b/>
          <w:sz w:val="28"/>
          <w:szCs w:val="28"/>
        </w:rPr>
        <w:t>Target/KPI</w:t>
      </w:r>
      <w:r w:rsidR="00483502" w:rsidRPr="008E27E1">
        <w:rPr>
          <w:b/>
          <w:sz w:val="28"/>
          <w:szCs w:val="28"/>
        </w:rPr>
        <w:t>/Benchmark</w:t>
      </w:r>
      <w:r w:rsidR="00D4696E">
        <w:rPr>
          <w:b/>
          <w:sz w:val="28"/>
          <w:szCs w:val="28"/>
        </w:rPr>
        <w:t>:</w:t>
      </w:r>
      <w:r w:rsidR="00483502" w:rsidRPr="008E27E1">
        <w:rPr>
          <w:sz w:val="28"/>
          <w:szCs w:val="28"/>
        </w:rPr>
        <w:t xml:space="preserve"> Serves as an indicator for the expected result or level of accomplishment</w:t>
      </w:r>
      <w:r w:rsidR="00A202F0">
        <w:rPr>
          <w:sz w:val="28"/>
          <w:szCs w:val="28"/>
        </w:rPr>
        <w:t>.</w:t>
      </w:r>
    </w:p>
    <w:p w14:paraId="6B25B690" w14:textId="03D096C0" w:rsidR="00BA1E8D" w:rsidRDefault="00BA1E8D" w:rsidP="008E27E1">
      <w:pPr>
        <w:pStyle w:val="ListParagraph"/>
        <w:numPr>
          <w:ilvl w:val="0"/>
          <w:numId w:val="9"/>
        </w:numPr>
        <w:spacing w:after="120"/>
        <w:rPr>
          <w:sz w:val="28"/>
          <w:szCs w:val="28"/>
        </w:rPr>
      </w:pPr>
      <w:r>
        <w:rPr>
          <w:b/>
          <w:sz w:val="28"/>
          <w:szCs w:val="28"/>
        </w:rPr>
        <w:t>Assessment:</w:t>
      </w:r>
      <w:r>
        <w:rPr>
          <w:sz w:val="28"/>
          <w:szCs w:val="28"/>
        </w:rPr>
        <w:t xml:space="preserve">  the results </w:t>
      </w:r>
      <w:r w:rsidR="00A525F3">
        <w:rPr>
          <w:sz w:val="28"/>
          <w:szCs w:val="28"/>
        </w:rPr>
        <w:t xml:space="preserve">of the performance toward the </w:t>
      </w:r>
      <w:r>
        <w:rPr>
          <w:sz w:val="28"/>
          <w:szCs w:val="28"/>
        </w:rPr>
        <w:t xml:space="preserve">objective </w:t>
      </w:r>
      <w:r w:rsidR="00FD1176">
        <w:rPr>
          <w:sz w:val="28"/>
          <w:szCs w:val="28"/>
        </w:rPr>
        <w:t xml:space="preserve">and measure </w:t>
      </w:r>
      <w:r w:rsidR="002C0B52">
        <w:rPr>
          <w:sz w:val="28"/>
          <w:szCs w:val="28"/>
        </w:rPr>
        <w:t xml:space="preserve">of </w:t>
      </w:r>
      <w:r w:rsidR="00FD1176">
        <w:rPr>
          <w:sz w:val="28"/>
          <w:szCs w:val="28"/>
        </w:rPr>
        <w:t>achievement</w:t>
      </w:r>
      <w:r w:rsidR="002C0B52">
        <w:rPr>
          <w:sz w:val="28"/>
          <w:szCs w:val="28"/>
        </w:rPr>
        <w:t>.</w:t>
      </w:r>
    </w:p>
    <w:p w14:paraId="079C8A73" w14:textId="1BB08DB8" w:rsidR="002C0B52" w:rsidRPr="008E27E1" w:rsidRDefault="00EB4E42" w:rsidP="008E27E1">
      <w:pPr>
        <w:pStyle w:val="ListParagraph"/>
        <w:numPr>
          <w:ilvl w:val="0"/>
          <w:numId w:val="9"/>
        </w:numPr>
        <w:spacing w:after="120"/>
        <w:rPr>
          <w:sz w:val="28"/>
          <w:szCs w:val="28"/>
        </w:rPr>
      </w:pPr>
      <w:r>
        <w:rPr>
          <w:b/>
          <w:sz w:val="28"/>
          <w:szCs w:val="28"/>
        </w:rPr>
        <w:t>Improvement Plan:</w:t>
      </w:r>
      <w:r>
        <w:rPr>
          <w:sz w:val="28"/>
          <w:szCs w:val="28"/>
        </w:rPr>
        <w:t xml:space="preserve">  based on assessment, identify </w:t>
      </w:r>
      <w:r w:rsidR="00D425FB">
        <w:rPr>
          <w:sz w:val="28"/>
          <w:szCs w:val="28"/>
        </w:rPr>
        <w:t>how unit will improve performance based on analysis of the results (</w:t>
      </w:r>
      <w:r w:rsidR="00D425FB" w:rsidRPr="00365FB3">
        <w:rPr>
          <w:b/>
          <w:bCs/>
          <w:sz w:val="28"/>
          <w:szCs w:val="28"/>
        </w:rPr>
        <w:t>AC</w:t>
      </w:r>
      <w:r w:rsidR="00D425FB">
        <w:rPr>
          <w:sz w:val="28"/>
          <w:szCs w:val="28"/>
        </w:rPr>
        <w:t xml:space="preserve"> &amp; </w:t>
      </w:r>
      <w:r w:rsidR="00D425FB" w:rsidRPr="00AC35F8">
        <w:rPr>
          <w:b/>
          <w:bCs/>
          <w:sz w:val="28"/>
          <w:szCs w:val="28"/>
        </w:rPr>
        <w:t>ST</w:t>
      </w:r>
      <w:r w:rsidR="00D425FB">
        <w:rPr>
          <w:sz w:val="28"/>
          <w:szCs w:val="28"/>
        </w:rPr>
        <w:t>)</w:t>
      </w:r>
    </w:p>
    <w:p w14:paraId="2B86A959" w14:textId="77777777" w:rsidR="00DA7FBA" w:rsidRDefault="00DA7FBA">
      <w:pPr>
        <w:rPr>
          <w:b/>
          <w:sz w:val="36"/>
          <w:szCs w:val="36"/>
        </w:rPr>
      </w:pPr>
      <w:r>
        <w:rPr>
          <w:b/>
          <w:sz w:val="36"/>
          <w:szCs w:val="36"/>
        </w:rPr>
        <w:br w:type="page"/>
      </w:r>
    </w:p>
    <w:p w14:paraId="36A216E3" w14:textId="6909797D" w:rsidR="00F42953" w:rsidRPr="0063646A" w:rsidRDefault="00A202F0" w:rsidP="009A3E12">
      <w:pPr>
        <w:rPr>
          <w:b/>
          <w:sz w:val="36"/>
          <w:szCs w:val="36"/>
        </w:rPr>
      </w:pPr>
      <w:r>
        <w:rPr>
          <w:b/>
          <w:sz w:val="36"/>
          <w:szCs w:val="36"/>
        </w:rPr>
        <w:lastRenderedPageBreak/>
        <w:t xml:space="preserve">Department / </w:t>
      </w:r>
      <w:r w:rsidR="00F42953" w:rsidRPr="0063646A">
        <w:rPr>
          <w:b/>
          <w:sz w:val="36"/>
          <w:szCs w:val="36"/>
        </w:rPr>
        <w:t xml:space="preserve">Reporting </w:t>
      </w:r>
      <w:r w:rsidR="00367024" w:rsidRPr="0063646A">
        <w:rPr>
          <w:b/>
          <w:sz w:val="36"/>
          <w:szCs w:val="36"/>
        </w:rPr>
        <w:t>U</w:t>
      </w:r>
      <w:r w:rsidR="00F42953" w:rsidRPr="0063646A">
        <w:rPr>
          <w:b/>
          <w:sz w:val="36"/>
          <w:szCs w:val="36"/>
        </w:rPr>
        <w:t xml:space="preserve">nit </w:t>
      </w:r>
      <w:r w:rsidR="00367024" w:rsidRPr="0063646A">
        <w:rPr>
          <w:b/>
          <w:sz w:val="36"/>
          <w:szCs w:val="36"/>
        </w:rPr>
        <w:t>S</w:t>
      </w:r>
      <w:r w:rsidR="00F42953" w:rsidRPr="0063646A">
        <w:rPr>
          <w:b/>
          <w:sz w:val="36"/>
          <w:szCs w:val="36"/>
        </w:rPr>
        <w:t xml:space="preserve">ummary </w:t>
      </w:r>
      <w:r w:rsidR="00367024" w:rsidRPr="0063646A">
        <w:rPr>
          <w:b/>
          <w:sz w:val="36"/>
          <w:szCs w:val="36"/>
        </w:rPr>
        <w:t>P</w:t>
      </w:r>
      <w:r w:rsidR="00F42953" w:rsidRPr="0063646A">
        <w:rPr>
          <w:b/>
          <w:sz w:val="36"/>
          <w:szCs w:val="36"/>
        </w:rPr>
        <w:t>age</w:t>
      </w:r>
    </w:p>
    <w:p w14:paraId="4DF0A61C" w14:textId="77777777" w:rsidR="00F42953" w:rsidRPr="0063646A" w:rsidRDefault="00F42953" w:rsidP="00F42953">
      <w:pPr>
        <w:rPr>
          <w:b/>
        </w:rPr>
      </w:pPr>
    </w:p>
    <w:p w14:paraId="635AA3BC" w14:textId="77777777" w:rsidR="003066BB" w:rsidRDefault="003066BB" w:rsidP="00F42953">
      <w:pPr>
        <w:rPr>
          <w:b/>
        </w:rPr>
      </w:pPr>
    </w:p>
    <w:p w14:paraId="0917487F" w14:textId="7E6C723C" w:rsidR="00483502" w:rsidRPr="0063646A" w:rsidRDefault="00483502" w:rsidP="00F42953">
      <w:pPr>
        <w:rPr>
          <w:b/>
        </w:rPr>
      </w:pPr>
      <w:r w:rsidRPr="0063646A">
        <w:rPr>
          <w:b/>
        </w:rPr>
        <w:t>Department</w:t>
      </w:r>
      <w:r w:rsidR="007F3AE7">
        <w:rPr>
          <w:b/>
        </w:rPr>
        <w:t>/Reporting Unit</w:t>
      </w:r>
      <w:r w:rsidR="00653A0D">
        <w:rPr>
          <w:b/>
        </w:rPr>
        <w:t xml:space="preserve"> </w:t>
      </w:r>
    </w:p>
    <w:p w14:paraId="347B6B20" w14:textId="77777777" w:rsidR="00483502" w:rsidRPr="0063646A" w:rsidRDefault="00483502" w:rsidP="00F42953">
      <w:pPr>
        <w:rPr>
          <w:b/>
        </w:rPr>
      </w:pPr>
    </w:p>
    <w:p w14:paraId="1D5BC57B" w14:textId="11A6E3B3" w:rsidR="00F42953" w:rsidRPr="0063646A" w:rsidRDefault="007F3AE7" w:rsidP="00F42953">
      <w:pPr>
        <w:rPr>
          <w:b/>
        </w:rPr>
      </w:pPr>
      <w:r>
        <w:rPr>
          <w:b/>
        </w:rPr>
        <w:t xml:space="preserve">Division: </w:t>
      </w:r>
      <w:r w:rsidR="00D86E94">
        <w:rPr>
          <w:b/>
        </w:rPr>
        <w:t xml:space="preserve"> </w:t>
      </w:r>
      <w:r w:rsidR="00483502" w:rsidRPr="0063646A">
        <w:rPr>
          <w:b/>
          <w:u w:val="single"/>
        </w:rPr>
        <w:t xml:space="preserve">        </w:t>
      </w:r>
      <w:r w:rsidR="00483502" w:rsidRPr="0063646A">
        <w:rPr>
          <w:b/>
        </w:rPr>
        <w:t xml:space="preserve"> </w:t>
      </w:r>
    </w:p>
    <w:p w14:paraId="1ED0E698" w14:textId="77777777" w:rsidR="00483502" w:rsidRPr="0063646A" w:rsidRDefault="00483502" w:rsidP="00F42953"/>
    <w:p w14:paraId="4DCA1CCC" w14:textId="7C8511DF" w:rsidR="003B172B" w:rsidRPr="0063646A" w:rsidRDefault="00483502">
      <w:pPr>
        <w:rPr>
          <w:b/>
        </w:rPr>
      </w:pPr>
      <w:r w:rsidRPr="0063646A">
        <w:rPr>
          <w:b/>
        </w:rPr>
        <w:t>Reporting Unit Mission Statement:</w:t>
      </w:r>
    </w:p>
    <w:p w14:paraId="358CEAAE" w14:textId="77777777" w:rsidR="00483502" w:rsidRPr="0063646A" w:rsidRDefault="00483502">
      <w:pPr>
        <w:rPr>
          <w:b/>
        </w:rPr>
      </w:pPr>
    </w:p>
    <w:p w14:paraId="746E83B0" w14:textId="0EE0DBC2" w:rsidR="00F42953" w:rsidRDefault="7300DFE2">
      <w:pPr>
        <w:rPr>
          <w:b/>
          <w:bCs/>
        </w:rPr>
      </w:pPr>
      <w:r w:rsidRPr="7300DFE2">
        <w:rPr>
          <w:b/>
          <w:bCs/>
        </w:rPr>
        <w:t>Goal</w:t>
      </w:r>
      <w:r w:rsidR="004A11A5">
        <w:rPr>
          <w:b/>
          <w:bCs/>
        </w:rPr>
        <w:t>s with the alignment to UIW Strategic Plan:</w:t>
      </w:r>
    </w:p>
    <w:p w14:paraId="06E3134D" w14:textId="77777777" w:rsidR="007F3AE7" w:rsidRDefault="007F3AE7">
      <w:pPr>
        <w:rPr>
          <w:b/>
          <w:bCs/>
        </w:rPr>
      </w:pPr>
    </w:p>
    <w:p w14:paraId="422E1DBE" w14:textId="4099AADA" w:rsidR="00BA5498" w:rsidRDefault="001A7253" w:rsidP="00483502">
      <w:pPr>
        <w:rPr>
          <w:b/>
        </w:rPr>
      </w:pPr>
      <w:r w:rsidRPr="0063646A">
        <w:rPr>
          <w:b/>
        </w:rPr>
        <w:t>Brief Summary of Assessment Activities:</w:t>
      </w:r>
    </w:p>
    <w:p w14:paraId="400DDAE0" w14:textId="77777777" w:rsidR="004A11A5" w:rsidRDefault="004A11A5" w:rsidP="00483502">
      <w:pPr>
        <w:rPr>
          <w:b/>
        </w:rPr>
      </w:pPr>
    </w:p>
    <w:p w14:paraId="0A0AB421" w14:textId="34EB28BA" w:rsidR="004A11A5" w:rsidRDefault="00AB1842" w:rsidP="00483502">
      <w:pPr>
        <w:rPr>
          <w:b/>
        </w:rPr>
      </w:pPr>
      <w:r>
        <w:rPr>
          <w:b/>
        </w:rPr>
        <w:t xml:space="preserve">Brief </w:t>
      </w:r>
      <w:r w:rsidR="007A1DF2">
        <w:rPr>
          <w:b/>
        </w:rPr>
        <w:t>S</w:t>
      </w:r>
      <w:r>
        <w:rPr>
          <w:b/>
        </w:rPr>
        <w:t>ummary of Plan for Improvement</w:t>
      </w:r>
      <w:r w:rsidR="007A1DF2">
        <w:rPr>
          <w:b/>
        </w:rPr>
        <w:t xml:space="preserve"> (AC &amp; ST</w:t>
      </w:r>
      <w:r w:rsidR="00AD6505">
        <w:rPr>
          <w:b/>
        </w:rPr>
        <w:t>)</w:t>
      </w:r>
      <w:r>
        <w:rPr>
          <w:b/>
        </w:rPr>
        <w:t>:</w:t>
      </w:r>
    </w:p>
    <w:p w14:paraId="65A9D984" w14:textId="77777777" w:rsidR="00EA252C" w:rsidRDefault="00EA252C" w:rsidP="00483502">
      <w:pPr>
        <w:rPr>
          <w:b/>
        </w:rPr>
      </w:pPr>
    </w:p>
    <w:p w14:paraId="71F6DC4E" w14:textId="5D9FC63B" w:rsidR="00EA252C" w:rsidRPr="0063646A" w:rsidRDefault="00EA252C" w:rsidP="00483502">
      <w:pPr>
        <w:rPr>
          <w:b/>
        </w:rPr>
      </w:pPr>
      <w:r>
        <w:rPr>
          <w:b/>
        </w:rPr>
        <w:t xml:space="preserve">File names </w:t>
      </w:r>
      <w:r w:rsidR="00116036">
        <w:rPr>
          <w:b/>
        </w:rPr>
        <w:t>for support documentation</w:t>
      </w:r>
      <w:r w:rsidR="003E16B1">
        <w:rPr>
          <w:b/>
        </w:rPr>
        <w:t xml:space="preserve">: </w:t>
      </w:r>
    </w:p>
    <w:p w14:paraId="3E98EEDD" w14:textId="0092ED53" w:rsidR="00BA5498" w:rsidRDefault="00BA5498">
      <w:pPr>
        <w:rPr>
          <w:b/>
        </w:rPr>
      </w:pPr>
    </w:p>
    <w:p w14:paraId="4A7D1201" w14:textId="3B289D03" w:rsidR="0096589D" w:rsidRDefault="0096589D">
      <w:pPr>
        <w:rPr>
          <w:b/>
        </w:rPr>
      </w:pPr>
      <w:r>
        <w:rPr>
          <w:b/>
        </w:rPr>
        <w:br w:type="page"/>
      </w:r>
    </w:p>
    <w:p w14:paraId="2218B077" w14:textId="77777777" w:rsidR="00460CC5" w:rsidRPr="00460CC5" w:rsidRDefault="00460CC5" w:rsidP="00460CC5">
      <w:pPr>
        <w:spacing w:after="160" w:line="259" w:lineRule="auto"/>
        <w:jc w:val="center"/>
        <w:rPr>
          <w:rFonts w:asciiTheme="minorHAnsi" w:eastAsiaTheme="minorHAnsi" w:hAnsiTheme="minorHAnsi" w:cstheme="minorBidi"/>
          <w:b/>
          <w:color w:val="1F3864" w:themeColor="accent1" w:themeShade="80"/>
          <w:sz w:val="28"/>
          <w:szCs w:val="28"/>
          <w:u w:val="single"/>
        </w:rPr>
      </w:pPr>
      <w:r w:rsidRPr="00460CC5">
        <w:rPr>
          <w:rFonts w:asciiTheme="minorHAnsi" w:eastAsiaTheme="minorHAnsi" w:hAnsiTheme="minorHAnsi" w:cstheme="minorBidi"/>
          <w:b/>
          <w:color w:val="1F3864" w:themeColor="accent1" w:themeShade="80"/>
          <w:sz w:val="28"/>
          <w:szCs w:val="28"/>
        </w:rPr>
        <w:lastRenderedPageBreak/>
        <w:t>DEPARTMENT/REPORTING UNIT: ____________</w:t>
      </w:r>
    </w:p>
    <w:p w14:paraId="28368D77" w14:textId="77777777" w:rsidR="00460CC5" w:rsidRPr="00460CC5" w:rsidRDefault="00460CC5" w:rsidP="00460CC5">
      <w:pPr>
        <w:spacing w:after="160" w:line="259" w:lineRule="auto"/>
        <w:jc w:val="center"/>
        <w:rPr>
          <w:rFonts w:asciiTheme="minorHAnsi" w:eastAsiaTheme="minorHAnsi" w:hAnsiTheme="minorHAnsi" w:cstheme="minorBidi"/>
          <w:b/>
          <w:color w:val="1F3864" w:themeColor="accent1" w:themeShade="80"/>
          <w:sz w:val="20"/>
          <w:szCs w:val="20"/>
          <w:u w:val="thick"/>
        </w:rPr>
      </w:pPr>
      <w:r w:rsidRPr="00460CC5">
        <w:rPr>
          <w:rFonts w:asciiTheme="minorHAnsi" w:eastAsiaTheme="minorHAnsi" w:hAnsiTheme="minorHAnsi" w:cstheme="minorBidi"/>
          <w:b/>
          <w:color w:val="1F3864" w:themeColor="accent1" w:themeShade="80"/>
          <w:sz w:val="20"/>
          <w:szCs w:val="20"/>
        </w:rPr>
        <w:t xml:space="preserve">Date (Part A): _____________ </w:t>
      </w:r>
    </w:p>
    <w:p w14:paraId="4FDDC59A" w14:textId="77777777" w:rsidR="00460CC5" w:rsidRPr="00460CC5" w:rsidRDefault="00460CC5" w:rsidP="00460CC5">
      <w:pPr>
        <w:spacing w:after="160" w:line="259" w:lineRule="auto"/>
        <w:jc w:val="center"/>
        <w:rPr>
          <w:rFonts w:asciiTheme="minorHAnsi" w:eastAsiaTheme="minorHAnsi" w:hAnsiTheme="minorHAnsi" w:cstheme="minorBidi"/>
          <w:b/>
          <w:color w:val="1F3864" w:themeColor="accent1" w:themeShade="80"/>
          <w:sz w:val="20"/>
          <w:szCs w:val="20"/>
          <w:u w:val="thick"/>
        </w:rPr>
      </w:pPr>
    </w:p>
    <w:tbl>
      <w:tblPr>
        <w:tblStyle w:val="TableGrid1"/>
        <w:tblW w:w="4834" w:type="pct"/>
        <w:tblInd w:w="265" w:type="dxa"/>
        <w:tblLayout w:type="fixed"/>
        <w:tblLook w:val="04A0" w:firstRow="1" w:lastRow="0" w:firstColumn="1" w:lastColumn="0" w:noHBand="0" w:noVBand="1"/>
      </w:tblPr>
      <w:tblGrid>
        <w:gridCol w:w="5491"/>
        <w:gridCol w:w="3509"/>
        <w:gridCol w:w="5492"/>
        <w:gridCol w:w="1169"/>
        <w:gridCol w:w="2428"/>
      </w:tblGrid>
      <w:tr w:rsidR="00460CC5" w:rsidRPr="00460CC5" w14:paraId="384CC74D" w14:textId="77777777" w:rsidTr="009707E0">
        <w:trPr>
          <w:trHeight w:val="593"/>
        </w:trPr>
        <w:tc>
          <w:tcPr>
            <w:tcW w:w="5000" w:type="pct"/>
            <w:gridSpan w:val="5"/>
            <w:shd w:val="clear" w:color="auto" w:fill="auto"/>
          </w:tcPr>
          <w:p w14:paraId="09F287B4" w14:textId="5CEC7E44" w:rsidR="00460CC5" w:rsidRPr="00460CC5" w:rsidRDefault="00460CC5" w:rsidP="00460CC5">
            <w:pPr>
              <w:jc w:val="center"/>
              <w:rPr>
                <w:rFonts w:asciiTheme="minorHAnsi" w:eastAsiaTheme="minorHAnsi" w:hAnsiTheme="minorHAnsi" w:cstheme="minorBidi"/>
                <w:b/>
                <w:sz w:val="32"/>
                <w:szCs w:val="32"/>
              </w:rPr>
            </w:pPr>
            <w:r w:rsidRPr="00460CC5">
              <w:rPr>
                <w:rFonts w:asciiTheme="minorHAnsi" w:eastAsiaTheme="minorHAnsi" w:hAnsiTheme="minorHAnsi" w:cstheme="minorBidi"/>
                <w:b/>
                <w:sz w:val="32"/>
                <w:szCs w:val="32"/>
              </w:rPr>
              <w:t>UNIVERSITY OF THE INCARNATE WORD (</w:t>
            </w:r>
            <w:r w:rsidR="0050407C">
              <w:rPr>
                <w:rFonts w:asciiTheme="minorHAnsi" w:eastAsiaTheme="minorHAnsi" w:hAnsiTheme="minorHAnsi" w:cstheme="minorBidi"/>
                <w:b/>
                <w:sz w:val="32"/>
                <w:szCs w:val="32"/>
              </w:rPr>
              <w:t>Fiscal</w:t>
            </w:r>
            <w:r w:rsidRPr="00460CC5">
              <w:rPr>
                <w:rFonts w:asciiTheme="minorHAnsi" w:eastAsiaTheme="minorHAnsi" w:hAnsiTheme="minorHAnsi" w:cstheme="minorBidi"/>
                <w:b/>
                <w:sz w:val="32"/>
                <w:szCs w:val="32"/>
              </w:rPr>
              <w:t xml:space="preserve"> Year) ANNUAL UNIT PLAN</w:t>
            </w:r>
          </w:p>
        </w:tc>
      </w:tr>
      <w:tr w:rsidR="00460CC5" w:rsidRPr="00460CC5" w14:paraId="6F1B05A7" w14:textId="77777777" w:rsidTr="009707E0">
        <w:trPr>
          <w:trHeight w:val="755"/>
        </w:trPr>
        <w:tc>
          <w:tcPr>
            <w:tcW w:w="5000" w:type="pct"/>
            <w:gridSpan w:val="5"/>
            <w:shd w:val="clear" w:color="auto" w:fill="D9D9D9" w:themeFill="background1" w:themeFillShade="D9"/>
          </w:tcPr>
          <w:p w14:paraId="7486B6AD" w14:textId="77777777"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 xml:space="preserve">Goal 1:  </w:t>
            </w:r>
            <w:r w:rsidRPr="00460CC5">
              <w:rPr>
                <w:rFonts w:asciiTheme="minorHAnsi" w:eastAsiaTheme="minorHAnsi" w:hAnsiTheme="minorHAnsi" w:cstheme="minorBidi"/>
                <w:b/>
                <w:highlight w:val="yellow"/>
              </w:rPr>
              <w:t>(Part A)</w:t>
            </w:r>
          </w:p>
        </w:tc>
      </w:tr>
      <w:tr w:rsidR="00460CC5" w:rsidRPr="00460CC5" w14:paraId="4CB00BF2" w14:textId="77777777" w:rsidTr="00C57F3F">
        <w:trPr>
          <w:trHeight w:val="836"/>
        </w:trPr>
        <w:tc>
          <w:tcPr>
            <w:tcW w:w="1518" w:type="pct"/>
          </w:tcPr>
          <w:p w14:paraId="7AB4CCC7" w14:textId="77777777"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 xml:space="preserve">SMART (Specific, Measurable, Actionable, Realistic, Time Frame) Objectives  </w:t>
            </w:r>
            <w:r w:rsidRPr="00C57F3F">
              <w:rPr>
                <w:rFonts w:asciiTheme="minorHAnsi" w:eastAsiaTheme="minorHAnsi" w:hAnsiTheme="minorHAnsi" w:cstheme="minorBidi"/>
                <w:b/>
                <w:bCs/>
                <w:highlight w:val="yellow"/>
              </w:rPr>
              <w:t>(Part A)</w:t>
            </w:r>
          </w:p>
        </w:tc>
        <w:tc>
          <w:tcPr>
            <w:tcW w:w="970" w:type="pct"/>
          </w:tcPr>
          <w:p w14:paraId="0520EAE7" w14:textId="77777777"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 xml:space="preserve">Key Performance Indicator (s) </w:t>
            </w:r>
            <w:r w:rsidRPr="00460CC5">
              <w:rPr>
                <w:rFonts w:asciiTheme="minorHAnsi" w:eastAsiaTheme="minorHAnsi" w:hAnsiTheme="minorHAnsi" w:cstheme="minorBidi"/>
                <w:b/>
                <w:highlight w:val="yellow"/>
              </w:rPr>
              <w:t>(Part A)</w:t>
            </w:r>
          </w:p>
        </w:tc>
        <w:tc>
          <w:tcPr>
            <w:tcW w:w="1518" w:type="pct"/>
          </w:tcPr>
          <w:p w14:paraId="5AE05617" w14:textId="64C6F940"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 xml:space="preserve">Assessment and Improvement Plan </w:t>
            </w:r>
            <w:r w:rsidRPr="00460CC5">
              <w:rPr>
                <w:rFonts w:asciiTheme="minorHAnsi" w:eastAsiaTheme="minorHAnsi" w:hAnsiTheme="minorHAnsi" w:cstheme="minorBidi"/>
                <w:b/>
                <w:highlight w:val="cyan"/>
              </w:rPr>
              <w:t>(Part B – End of</w:t>
            </w:r>
            <w:r w:rsidR="003C7D6A">
              <w:rPr>
                <w:rFonts w:asciiTheme="minorHAnsi" w:eastAsiaTheme="minorHAnsi" w:hAnsiTheme="minorHAnsi" w:cstheme="minorBidi"/>
                <w:b/>
                <w:highlight w:val="cyan"/>
              </w:rPr>
              <w:t xml:space="preserve"> Fiscal </w:t>
            </w:r>
            <w:r w:rsidRPr="00460CC5">
              <w:rPr>
                <w:rFonts w:asciiTheme="minorHAnsi" w:eastAsiaTheme="minorHAnsi" w:hAnsiTheme="minorHAnsi" w:cstheme="minorBidi"/>
                <w:b/>
                <w:highlight w:val="cyan"/>
              </w:rPr>
              <w:t>Year)</w:t>
            </w:r>
          </w:p>
        </w:tc>
        <w:tc>
          <w:tcPr>
            <w:tcW w:w="323" w:type="pct"/>
          </w:tcPr>
          <w:p w14:paraId="6B5396B5" w14:textId="41C1BBD3" w:rsidR="00460CC5" w:rsidRPr="00460CC5" w:rsidRDefault="00A474DD" w:rsidP="00460CC5">
            <w:pPr>
              <w:rPr>
                <w:rFonts w:asciiTheme="minorHAnsi" w:eastAsiaTheme="minorHAnsi" w:hAnsiTheme="minorHAnsi" w:cstheme="minorBidi"/>
                <w:b/>
              </w:rPr>
            </w:pPr>
            <w:r>
              <w:rPr>
                <w:rFonts w:asciiTheme="minorHAnsi" w:eastAsiaTheme="minorHAnsi" w:hAnsiTheme="minorHAnsi" w:cstheme="minorBidi"/>
                <w:b/>
              </w:rPr>
              <w:t>Objective Status</w:t>
            </w:r>
            <w:r w:rsidR="00460CC5" w:rsidRPr="00460CC5">
              <w:rPr>
                <w:rFonts w:asciiTheme="minorHAnsi" w:eastAsiaTheme="minorHAnsi" w:hAnsiTheme="minorHAnsi" w:cstheme="minorBidi"/>
                <w:b/>
              </w:rPr>
              <w:t xml:space="preserve"> </w:t>
            </w:r>
            <w:r w:rsidR="00460CC5" w:rsidRPr="00460CC5">
              <w:rPr>
                <w:rFonts w:asciiTheme="minorHAnsi" w:eastAsiaTheme="minorHAnsi" w:hAnsiTheme="minorHAnsi" w:cstheme="minorBidi"/>
                <w:b/>
                <w:highlight w:val="yellow"/>
              </w:rPr>
              <w:t>(Part A)</w:t>
            </w:r>
          </w:p>
        </w:tc>
        <w:tc>
          <w:tcPr>
            <w:tcW w:w="671" w:type="pct"/>
          </w:tcPr>
          <w:p w14:paraId="00C97C3E"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rPr>
              <w:t xml:space="preserve">Aligned UIW Strategic Priority </w:t>
            </w:r>
            <w:r w:rsidRPr="00460CC5">
              <w:rPr>
                <w:rFonts w:asciiTheme="minorHAnsi" w:eastAsiaTheme="minorHAnsi" w:hAnsiTheme="minorHAnsi" w:cstheme="minorBidi"/>
                <w:b/>
                <w:highlight w:val="yellow"/>
              </w:rPr>
              <w:t>(Part A</w:t>
            </w:r>
            <w:r w:rsidRPr="00460CC5">
              <w:rPr>
                <w:rFonts w:asciiTheme="minorHAnsi" w:eastAsiaTheme="minorHAnsi" w:hAnsiTheme="minorHAnsi" w:cstheme="minorBidi"/>
                <w:b/>
              </w:rPr>
              <w:t>)</w:t>
            </w:r>
          </w:p>
        </w:tc>
      </w:tr>
      <w:tr w:rsidR="00460CC5" w:rsidRPr="00460CC5" w14:paraId="6CE0ACFB" w14:textId="77777777" w:rsidTr="009707E0">
        <w:trPr>
          <w:trHeight w:val="1520"/>
        </w:trPr>
        <w:tc>
          <w:tcPr>
            <w:tcW w:w="1518" w:type="pct"/>
          </w:tcPr>
          <w:p w14:paraId="18C73050"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Objective 1.1</w:t>
            </w:r>
            <w:r w:rsidRPr="00460CC5">
              <w:rPr>
                <w:rFonts w:asciiTheme="minorHAnsi" w:eastAsiaTheme="minorHAnsi" w:hAnsiTheme="minorHAnsi" w:cstheme="minorBidi"/>
              </w:rPr>
              <w:t xml:space="preserve">: </w:t>
            </w:r>
          </w:p>
          <w:p w14:paraId="2C95337F" w14:textId="77777777" w:rsidR="00460CC5" w:rsidRPr="00460CC5" w:rsidRDefault="00460CC5" w:rsidP="00460CC5">
            <w:pPr>
              <w:rPr>
                <w:rFonts w:asciiTheme="minorHAnsi" w:eastAsiaTheme="minorHAnsi" w:hAnsiTheme="minorHAnsi" w:cstheme="minorBidi"/>
              </w:rPr>
            </w:pPr>
          </w:p>
          <w:p w14:paraId="72E55F15" w14:textId="77777777" w:rsidR="00460CC5" w:rsidRPr="00460CC5" w:rsidRDefault="00460CC5" w:rsidP="00460CC5">
            <w:pPr>
              <w:rPr>
                <w:rFonts w:asciiTheme="minorHAnsi" w:eastAsiaTheme="minorHAnsi" w:hAnsiTheme="minorHAnsi" w:cstheme="minorBidi"/>
              </w:rPr>
            </w:pPr>
          </w:p>
          <w:p w14:paraId="647DA190" w14:textId="77777777" w:rsidR="00460CC5" w:rsidRPr="00460CC5" w:rsidRDefault="00460CC5" w:rsidP="00460CC5">
            <w:pPr>
              <w:rPr>
                <w:rFonts w:asciiTheme="minorHAnsi" w:eastAsiaTheme="minorHAnsi" w:hAnsiTheme="minorHAnsi" w:cstheme="minorBidi"/>
              </w:rPr>
            </w:pPr>
          </w:p>
          <w:p w14:paraId="42ABF1BF" w14:textId="77777777" w:rsidR="00460CC5" w:rsidRPr="00460CC5" w:rsidRDefault="00460CC5" w:rsidP="00460CC5">
            <w:pPr>
              <w:jc w:val="right"/>
              <w:rPr>
                <w:rFonts w:asciiTheme="minorHAnsi" w:eastAsiaTheme="minorHAnsi" w:hAnsiTheme="minorHAnsi" w:cstheme="minorBidi"/>
              </w:rPr>
            </w:pPr>
          </w:p>
          <w:p w14:paraId="5965FD75" w14:textId="77777777" w:rsidR="00460CC5" w:rsidRPr="00460CC5" w:rsidRDefault="00460CC5" w:rsidP="00460CC5">
            <w:pPr>
              <w:rPr>
                <w:rFonts w:asciiTheme="minorHAnsi" w:eastAsiaTheme="minorHAnsi" w:hAnsiTheme="minorHAnsi" w:cstheme="minorBidi"/>
              </w:rPr>
            </w:pPr>
          </w:p>
          <w:p w14:paraId="38B95FE0" w14:textId="77777777" w:rsidR="00460CC5" w:rsidRPr="00460CC5" w:rsidRDefault="00460CC5" w:rsidP="00460CC5">
            <w:pPr>
              <w:rPr>
                <w:rFonts w:asciiTheme="minorHAnsi" w:eastAsiaTheme="minorHAnsi" w:hAnsiTheme="minorHAnsi" w:cstheme="minorBidi"/>
              </w:rPr>
            </w:pPr>
          </w:p>
        </w:tc>
        <w:tc>
          <w:tcPr>
            <w:tcW w:w="970" w:type="pct"/>
          </w:tcPr>
          <w:p w14:paraId="3A9FDD35"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 xml:space="preserve">1.1a: </w:t>
            </w:r>
            <w:r w:rsidRPr="00460CC5">
              <w:rPr>
                <w:rFonts w:asciiTheme="minorHAnsi" w:eastAsiaTheme="minorHAnsi" w:hAnsiTheme="minorHAnsi" w:cstheme="minorBidi"/>
              </w:rPr>
              <w:t xml:space="preserve"> </w:t>
            </w:r>
          </w:p>
          <w:p w14:paraId="21F60303" w14:textId="77777777" w:rsidR="00460CC5" w:rsidRPr="00460CC5" w:rsidRDefault="00460CC5" w:rsidP="00460CC5">
            <w:pPr>
              <w:rPr>
                <w:rFonts w:asciiTheme="minorHAnsi" w:eastAsiaTheme="minorHAnsi" w:hAnsiTheme="minorHAnsi" w:cstheme="minorBidi"/>
              </w:rPr>
            </w:pPr>
          </w:p>
          <w:p w14:paraId="75DE4BE0"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 xml:space="preserve">1.1b: </w:t>
            </w:r>
            <w:r w:rsidRPr="00460CC5">
              <w:rPr>
                <w:rFonts w:asciiTheme="minorHAnsi" w:eastAsiaTheme="minorHAnsi" w:hAnsiTheme="minorHAnsi" w:cstheme="minorBidi"/>
              </w:rPr>
              <w:t xml:space="preserve"> </w:t>
            </w:r>
          </w:p>
          <w:p w14:paraId="6C11BCA5" w14:textId="77777777" w:rsidR="00460CC5" w:rsidRPr="00460CC5" w:rsidRDefault="00460CC5" w:rsidP="00460CC5">
            <w:pPr>
              <w:rPr>
                <w:rFonts w:asciiTheme="minorHAnsi" w:eastAsiaTheme="minorHAnsi" w:hAnsiTheme="minorHAnsi" w:cstheme="minorBidi"/>
              </w:rPr>
            </w:pPr>
          </w:p>
          <w:p w14:paraId="7F7EF1E9" w14:textId="77777777" w:rsidR="00460CC5" w:rsidRPr="00460CC5" w:rsidRDefault="00460CC5" w:rsidP="00460CC5">
            <w:pPr>
              <w:rPr>
                <w:rFonts w:asciiTheme="minorHAnsi" w:eastAsiaTheme="minorHAnsi" w:hAnsiTheme="minorHAnsi" w:cstheme="minorBidi"/>
                <w:b/>
                <w:bCs/>
              </w:rPr>
            </w:pPr>
            <w:r w:rsidRPr="00460CC5">
              <w:rPr>
                <w:rFonts w:asciiTheme="minorHAnsi" w:eastAsiaTheme="minorHAnsi" w:hAnsiTheme="minorHAnsi" w:cstheme="minorBidi"/>
                <w:b/>
                <w:bCs/>
              </w:rPr>
              <w:t>1.1c:</w:t>
            </w:r>
            <w:r w:rsidRPr="00460CC5">
              <w:rPr>
                <w:rFonts w:asciiTheme="minorHAnsi" w:eastAsiaTheme="minorHAnsi" w:hAnsiTheme="minorHAnsi" w:cstheme="minorBidi"/>
              </w:rPr>
              <w:t xml:space="preserve">  </w:t>
            </w:r>
          </w:p>
          <w:p w14:paraId="44136E1B" w14:textId="77777777" w:rsidR="00460CC5" w:rsidRPr="00460CC5" w:rsidRDefault="00460CC5" w:rsidP="00460CC5">
            <w:pPr>
              <w:rPr>
                <w:rFonts w:asciiTheme="minorHAnsi" w:eastAsiaTheme="minorHAnsi" w:hAnsiTheme="minorHAnsi" w:cstheme="minorBidi"/>
                <w:i/>
                <w:iCs/>
                <w:highlight w:val="lightGray"/>
              </w:rPr>
            </w:pPr>
          </w:p>
        </w:tc>
        <w:tc>
          <w:tcPr>
            <w:tcW w:w="1518" w:type="pct"/>
          </w:tcPr>
          <w:p w14:paraId="3873E264" w14:textId="1C8DB56F" w:rsidR="00460CC5" w:rsidRPr="00095A9E" w:rsidRDefault="00F67736" w:rsidP="00460CC5">
            <w:pPr>
              <w:rPr>
                <w:rFonts w:asciiTheme="minorHAnsi" w:eastAsiaTheme="minorHAnsi" w:hAnsiTheme="minorHAnsi" w:cstheme="minorBidi"/>
                <w:b/>
                <w:bCs/>
              </w:rPr>
            </w:pPr>
            <w:r w:rsidRPr="00095A9E">
              <w:rPr>
                <w:rFonts w:asciiTheme="minorHAnsi" w:eastAsiaTheme="minorHAnsi" w:hAnsiTheme="minorHAnsi" w:cstheme="minorBidi"/>
                <w:b/>
                <w:bCs/>
              </w:rPr>
              <w:t>1.1a:</w:t>
            </w:r>
          </w:p>
          <w:p w14:paraId="6480A634" w14:textId="77777777" w:rsidR="00095A9E" w:rsidRPr="00095A9E" w:rsidRDefault="00095A9E" w:rsidP="00460CC5">
            <w:pPr>
              <w:rPr>
                <w:rFonts w:asciiTheme="minorHAnsi" w:eastAsiaTheme="minorHAnsi" w:hAnsiTheme="minorHAnsi" w:cstheme="minorBidi"/>
                <w:b/>
                <w:bCs/>
              </w:rPr>
            </w:pPr>
          </w:p>
          <w:p w14:paraId="1AB3BB57" w14:textId="6094325B" w:rsidR="00460CC5" w:rsidRPr="00095A9E" w:rsidRDefault="00095A9E" w:rsidP="00460CC5">
            <w:pPr>
              <w:rPr>
                <w:rFonts w:asciiTheme="minorHAnsi" w:eastAsiaTheme="minorHAnsi" w:hAnsiTheme="minorHAnsi" w:cstheme="minorBidi"/>
                <w:b/>
                <w:bCs/>
              </w:rPr>
            </w:pPr>
            <w:r w:rsidRPr="00095A9E">
              <w:rPr>
                <w:rFonts w:asciiTheme="minorHAnsi" w:eastAsiaTheme="minorHAnsi" w:hAnsiTheme="minorHAnsi" w:cstheme="minorBidi"/>
                <w:b/>
                <w:bCs/>
              </w:rPr>
              <w:t>1.1b:</w:t>
            </w:r>
          </w:p>
          <w:p w14:paraId="720D8297" w14:textId="77777777" w:rsidR="00460CC5" w:rsidRPr="00095A9E" w:rsidRDefault="00460CC5" w:rsidP="00460CC5">
            <w:pPr>
              <w:rPr>
                <w:rFonts w:asciiTheme="minorHAnsi" w:eastAsiaTheme="minorHAnsi" w:hAnsiTheme="minorHAnsi" w:cstheme="minorBidi"/>
                <w:b/>
                <w:bCs/>
              </w:rPr>
            </w:pPr>
          </w:p>
          <w:p w14:paraId="7C26C93A" w14:textId="57F5B392" w:rsidR="00095A9E" w:rsidRPr="00460CC5" w:rsidRDefault="00095A9E" w:rsidP="00460CC5">
            <w:pPr>
              <w:rPr>
                <w:rFonts w:asciiTheme="minorHAnsi" w:eastAsiaTheme="minorHAnsi" w:hAnsiTheme="minorHAnsi" w:cstheme="minorBidi"/>
              </w:rPr>
            </w:pPr>
            <w:r w:rsidRPr="00095A9E">
              <w:rPr>
                <w:rFonts w:asciiTheme="minorHAnsi" w:eastAsiaTheme="minorHAnsi" w:hAnsiTheme="minorHAnsi" w:cstheme="minorBidi"/>
                <w:b/>
                <w:bCs/>
              </w:rPr>
              <w:t>1.1c:</w:t>
            </w:r>
          </w:p>
        </w:tc>
        <w:tc>
          <w:tcPr>
            <w:tcW w:w="323" w:type="pct"/>
          </w:tcPr>
          <w:p w14:paraId="7702AC7E"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rPr>
              <w:t xml:space="preserve"> </w:t>
            </w:r>
          </w:p>
        </w:tc>
        <w:tc>
          <w:tcPr>
            <w:tcW w:w="671" w:type="pct"/>
          </w:tcPr>
          <w:p w14:paraId="3CA04E17" w14:textId="77777777" w:rsidR="00460CC5" w:rsidRPr="00460CC5" w:rsidRDefault="00460CC5" w:rsidP="00460CC5">
            <w:pPr>
              <w:rPr>
                <w:rFonts w:asciiTheme="minorHAnsi" w:eastAsiaTheme="minorHAnsi" w:hAnsiTheme="minorHAnsi" w:cstheme="minorBidi"/>
              </w:rPr>
            </w:pPr>
          </w:p>
        </w:tc>
      </w:tr>
      <w:tr w:rsidR="00460CC5" w:rsidRPr="00460CC5" w14:paraId="4DE5D42E" w14:textId="77777777" w:rsidTr="009707E0">
        <w:trPr>
          <w:trHeight w:val="1160"/>
        </w:trPr>
        <w:tc>
          <w:tcPr>
            <w:tcW w:w="1518" w:type="pct"/>
          </w:tcPr>
          <w:p w14:paraId="02591738" w14:textId="77777777" w:rsidR="00460CC5" w:rsidRPr="00460CC5" w:rsidRDefault="00460CC5" w:rsidP="00460CC5">
            <w:pPr>
              <w:rPr>
                <w:rFonts w:asciiTheme="minorHAnsi" w:eastAsiaTheme="minorHAnsi" w:hAnsiTheme="minorHAnsi" w:cstheme="minorBidi"/>
                <w:b/>
                <w:bCs/>
              </w:rPr>
            </w:pPr>
            <w:r w:rsidRPr="00460CC5">
              <w:rPr>
                <w:rFonts w:asciiTheme="minorHAnsi" w:eastAsiaTheme="minorHAnsi" w:hAnsiTheme="minorHAnsi" w:cstheme="minorBidi"/>
                <w:b/>
                <w:bCs/>
              </w:rPr>
              <w:t xml:space="preserve">Objective 1.2:  </w:t>
            </w:r>
          </w:p>
          <w:p w14:paraId="2EDC608A" w14:textId="77777777" w:rsidR="00460CC5" w:rsidRPr="00460CC5" w:rsidRDefault="00460CC5" w:rsidP="00460CC5">
            <w:pPr>
              <w:rPr>
                <w:rFonts w:asciiTheme="minorHAnsi" w:eastAsiaTheme="minorHAnsi" w:hAnsiTheme="minorHAnsi" w:cstheme="minorBidi"/>
              </w:rPr>
            </w:pPr>
          </w:p>
          <w:p w14:paraId="57705385" w14:textId="77777777" w:rsidR="00460CC5" w:rsidRPr="00460CC5" w:rsidRDefault="00460CC5" w:rsidP="00460CC5">
            <w:pPr>
              <w:rPr>
                <w:rFonts w:asciiTheme="minorHAnsi" w:eastAsiaTheme="minorHAnsi" w:hAnsiTheme="minorHAnsi" w:cstheme="minorBidi"/>
              </w:rPr>
            </w:pPr>
          </w:p>
          <w:p w14:paraId="0B40E771" w14:textId="77777777" w:rsidR="00460CC5" w:rsidRPr="00460CC5" w:rsidRDefault="00460CC5" w:rsidP="00460CC5">
            <w:pPr>
              <w:rPr>
                <w:rFonts w:asciiTheme="minorHAnsi" w:eastAsiaTheme="minorHAnsi" w:hAnsiTheme="minorHAnsi" w:cstheme="minorBidi"/>
              </w:rPr>
            </w:pPr>
          </w:p>
          <w:p w14:paraId="53FB9086" w14:textId="77777777" w:rsidR="00460CC5" w:rsidRPr="00460CC5" w:rsidRDefault="00460CC5" w:rsidP="00460CC5">
            <w:pPr>
              <w:rPr>
                <w:rFonts w:asciiTheme="minorHAnsi" w:eastAsiaTheme="minorHAnsi" w:hAnsiTheme="minorHAnsi" w:cstheme="minorBidi"/>
              </w:rPr>
            </w:pPr>
          </w:p>
          <w:p w14:paraId="74E4408A" w14:textId="77777777" w:rsidR="00460CC5" w:rsidRPr="00460CC5" w:rsidRDefault="00460CC5" w:rsidP="00460CC5">
            <w:pPr>
              <w:jc w:val="right"/>
              <w:rPr>
                <w:rFonts w:asciiTheme="minorHAnsi" w:eastAsiaTheme="minorHAnsi" w:hAnsiTheme="minorHAnsi" w:cstheme="minorBidi"/>
              </w:rPr>
            </w:pPr>
          </w:p>
        </w:tc>
        <w:tc>
          <w:tcPr>
            <w:tcW w:w="970" w:type="pct"/>
          </w:tcPr>
          <w:p w14:paraId="738CE27E" w14:textId="6C9FAB69"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1.2a</w:t>
            </w:r>
            <w:r w:rsidR="00095A9E">
              <w:rPr>
                <w:rFonts w:asciiTheme="minorHAnsi" w:eastAsiaTheme="minorHAnsi" w:hAnsiTheme="minorHAnsi" w:cstheme="minorBidi"/>
                <w:b/>
                <w:bCs/>
              </w:rPr>
              <w:t>:</w:t>
            </w:r>
          </w:p>
          <w:p w14:paraId="7ED9FF6B" w14:textId="77777777" w:rsidR="00460CC5" w:rsidRPr="00460CC5" w:rsidRDefault="00460CC5" w:rsidP="00460CC5">
            <w:pPr>
              <w:rPr>
                <w:rFonts w:asciiTheme="minorHAnsi" w:eastAsiaTheme="minorHAnsi" w:hAnsiTheme="minorHAnsi" w:cstheme="minorBidi"/>
              </w:rPr>
            </w:pPr>
          </w:p>
          <w:p w14:paraId="0C28B19F" w14:textId="777EFD8B"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1.2b</w:t>
            </w:r>
            <w:r w:rsidR="00095A9E">
              <w:rPr>
                <w:rFonts w:asciiTheme="minorHAnsi" w:eastAsiaTheme="minorHAnsi" w:hAnsiTheme="minorHAnsi" w:cstheme="minorBidi"/>
                <w:b/>
                <w:bCs/>
              </w:rPr>
              <w:t>:</w:t>
            </w:r>
          </w:p>
          <w:p w14:paraId="1032DD15" w14:textId="77777777" w:rsidR="00460CC5" w:rsidRPr="00460CC5" w:rsidRDefault="00460CC5" w:rsidP="00460CC5">
            <w:pPr>
              <w:rPr>
                <w:rFonts w:asciiTheme="minorHAnsi" w:eastAsiaTheme="minorHAnsi" w:hAnsiTheme="minorHAnsi" w:cstheme="minorBidi"/>
              </w:rPr>
            </w:pPr>
          </w:p>
          <w:p w14:paraId="0A582A93" w14:textId="77777777" w:rsidR="00460CC5" w:rsidRPr="00460CC5" w:rsidRDefault="00460CC5" w:rsidP="00460CC5">
            <w:pPr>
              <w:rPr>
                <w:rFonts w:asciiTheme="minorHAnsi" w:eastAsiaTheme="minorHAnsi" w:hAnsiTheme="minorHAnsi" w:cstheme="minorBidi"/>
              </w:rPr>
            </w:pPr>
          </w:p>
        </w:tc>
        <w:tc>
          <w:tcPr>
            <w:tcW w:w="1518" w:type="pct"/>
          </w:tcPr>
          <w:p w14:paraId="6359693A"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1.2a</w:t>
            </w:r>
            <w:r>
              <w:rPr>
                <w:rFonts w:asciiTheme="minorHAnsi" w:eastAsiaTheme="minorHAnsi" w:hAnsiTheme="minorHAnsi" w:cstheme="minorBidi"/>
                <w:b/>
                <w:bCs/>
              </w:rPr>
              <w:t>:</w:t>
            </w:r>
          </w:p>
          <w:p w14:paraId="7826B7B3" w14:textId="77777777" w:rsidR="00095A9E" w:rsidRPr="00460CC5" w:rsidRDefault="00095A9E" w:rsidP="00095A9E">
            <w:pPr>
              <w:rPr>
                <w:rFonts w:asciiTheme="minorHAnsi" w:eastAsiaTheme="minorHAnsi" w:hAnsiTheme="minorHAnsi" w:cstheme="minorBidi"/>
              </w:rPr>
            </w:pPr>
          </w:p>
          <w:p w14:paraId="006241DF"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1.2b</w:t>
            </w:r>
            <w:r>
              <w:rPr>
                <w:rFonts w:asciiTheme="minorHAnsi" w:eastAsiaTheme="minorHAnsi" w:hAnsiTheme="minorHAnsi" w:cstheme="minorBidi"/>
                <w:b/>
                <w:bCs/>
              </w:rPr>
              <w:t>:</w:t>
            </w:r>
          </w:p>
          <w:p w14:paraId="736608DD" w14:textId="5E1D7F1E" w:rsidR="00460CC5" w:rsidRPr="00460CC5" w:rsidRDefault="00460CC5" w:rsidP="00460CC5">
            <w:pPr>
              <w:rPr>
                <w:rFonts w:asciiTheme="minorHAnsi" w:eastAsiaTheme="minorHAnsi" w:hAnsiTheme="minorHAnsi" w:cstheme="minorBidi"/>
              </w:rPr>
            </w:pPr>
          </w:p>
        </w:tc>
        <w:tc>
          <w:tcPr>
            <w:tcW w:w="323" w:type="pct"/>
          </w:tcPr>
          <w:p w14:paraId="2C6F00B8" w14:textId="77777777" w:rsidR="00460CC5" w:rsidRPr="00460CC5" w:rsidRDefault="00460CC5" w:rsidP="00460CC5">
            <w:pPr>
              <w:rPr>
                <w:rFonts w:asciiTheme="minorHAnsi" w:eastAsiaTheme="minorHAnsi" w:hAnsiTheme="minorHAnsi" w:cstheme="minorBidi"/>
              </w:rPr>
            </w:pPr>
          </w:p>
        </w:tc>
        <w:tc>
          <w:tcPr>
            <w:tcW w:w="671" w:type="pct"/>
          </w:tcPr>
          <w:p w14:paraId="397B6531" w14:textId="77777777" w:rsidR="00460CC5" w:rsidRPr="00460CC5" w:rsidRDefault="00460CC5" w:rsidP="00460CC5">
            <w:pPr>
              <w:rPr>
                <w:rFonts w:asciiTheme="minorHAnsi" w:eastAsiaTheme="minorHAnsi" w:hAnsiTheme="minorHAnsi" w:cstheme="minorBidi"/>
              </w:rPr>
            </w:pPr>
          </w:p>
        </w:tc>
      </w:tr>
      <w:tr w:rsidR="00460CC5" w:rsidRPr="00460CC5" w14:paraId="60ECBEBD" w14:textId="77777777" w:rsidTr="009707E0">
        <w:trPr>
          <w:trHeight w:val="719"/>
        </w:trPr>
        <w:tc>
          <w:tcPr>
            <w:tcW w:w="5000" w:type="pct"/>
            <w:gridSpan w:val="5"/>
            <w:shd w:val="clear" w:color="auto" w:fill="auto"/>
          </w:tcPr>
          <w:p w14:paraId="0509B837" w14:textId="77777777"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 xml:space="preserve">Improvement Plan Goal 1:  </w:t>
            </w:r>
            <w:r w:rsidRPr="00460CC5">
              <w:rPr>
                <w:rFonts w:asciiTheme="minorHAnsi" w:eastAsiaTheme="minorHAnsi" w:hAnsiTheme="minorHAnsi" w:cstheme="minorBidi"/>
                <w:b/>
                <w:highlight w:val="cyan"/>
              </w:rPr>
              <w:t>(AC &amp; ST Part B)</w:t>
            </w:r>
          </w:p>
        </w:tc>
      </w:tr>
      <w:tr w:rsidR="00460CC5" w:rsidRPr="00460CC5" w14:paraId="3E6FF45F" w14:textId="77777777" w:rsidTr="009707E0">
        <w:trPr>
          <w:trHeight w:val="719"/>
        </w:trPr>
        <w:tc>
          <w:tcPr>
            <w:tcW w:w="5000" w:type="pct"/>
            <w:gridSpan w:val="5"/>
            <w:shd w:val="clear" w:color="auto" w:fill="D9D9D9" w:themeFill="background1" w:themeFillShade="D9"/>
          </w:tcPr>
          <w:p w14:paraId="755E51AB" w14:textId="31EB6DFC"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 xml:space="preserve">Goal 2:  </w:t>
            </w:r>
            <w:r w:rsidR="00C57F3F" w:rsidRPr="00460CC5">
              <w:rPr>
                <w:rFonts w:asciiTheme="minorHAnsi" w:eastAsiaTheme="minorHAnsi" w:hAnsiTheme="minorHAnsi" w:cstheme="minorBidi"/>
                <w:b/>
                <w:highlight w:val="yellow"/>
              </w:rPr>
              <w:t>(Part A)</w:t>
            </w:r>
          </w:p>
        </w:tc>
      </w:tr>
      <w:tr w:rsidR="00460CC5" w:rsidRPr="00460CC5" w14:paraId="54837347" w14:textId="77777777" w:rsidTr="00C57F3F">
        <w:trPr>
          <w:trHeight w:val="782"/>
        </w:trPr>
        <w:tc>
          <w:tcPr>
            <w:tcW w:w="1518" w:type="pct"/>
          </w:tcPr>
          <w:p w14:paraId="67FEC60A" w14:textId="0E4A77B4"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rPr>
              <w:t>SMART (Specific, Measurable, Actionable, Realistic, Time Frame) Objectives</w:t>
            </w:r>
            <w:r w:rsidR="00C57F3F">
              <w:rPr>
                <w:rFonts w:asciiTheme="minorHAnsi" w:eastAsiaTheme="minorHAnsi" w:hAnsiTheme="minorHAnsi" w:cstheme="minorBidi"/>
                <w:b/>
              </w:rPr>
              <w:t xml:space="preserve"> </w:t>
            </w:r>
            <w:r w:rsidR="00C57F3F" w:rsidRPr="00460CC5">
              <w:rPr>
                <w:rFonts w:asciiTheme="minorHAnsi" w:eastAsiaTheme="minorHAnsi" w:hAnsiTheme="minorHAnsi" w:cstheme="minorBidi"/>
                <w:b/>
                <w:highlight w:val="yellow"/>
              </w:rPr>
              <w:t>(Part A)</w:t>
            </w:r>
          </w:p>
        </w:tc>
        <w:tc>
          <w:tcPr>
            <w:tcW w:w="970" w:type="pct"/>
          </w:tcPr>
          <w:p w14:paraId="34004C32" w14:textId="52F65A70"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Key Performance Indicator(s)</w:t>
            </w:r>
            <w:r w:rsidR="00C57F3F">
              <w:rPr>
                <w:rFonts w:asciiTheme="minorHAnsi" w:eastAsiaTheme="minorHAnsi" w:hAnsiTheme="minorHAnsi" w:cstheme="minorBidi"/>
                <w:b/>
              </w:rPr>
              <w:t xml:space="preserve">  </w:t>
            </w:r>
            <w:r w:rsidR="00C57F3F" w:rsidRPr="00460CC5">
              <w:rPr>
                <w:rFonts w:asciiTheme="minorHAnsi" w:eastAsiaTheme="minorHAnsi" w:hAnsiTheme="minorHAnsi" w:cstheme="minorBidi"/>
                <w:b/>
                <w:highlight w:val="yellow"/>
              </w:rPr>
              <w:t>(Part A)</w:t>
            </w:r>
          </w:p>
          <w:p w14:paraId="0A77D67C" w14:textId="77777777" w:rsidR="00460CC5" w:rsidRPr="00460CC5" w:rsidRDefault="00460CC5" w:rsidP="00460CC5">
            <w:pPr>
              <w:rPr>
                <w:rFonts w:asciiTheme="minorHAnsi" w:eastAsiaTheme="minorHAnsi" w:hAnsiTheme="minorHAnsi" w:cstheme="minorBidi"/>
                <w:b/>
              </w:rPr>
            </w:pPr>
          </w:p>
        </w:tc>
        <w:tc>
          <w:tcPr>
            <w:tcW w:w="1518" w:type="pct"/>
          </w:tcPr>
          <w:p w14:paraId="326C0EFE" w14:textId="775075E0"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Assessment and Improvement Plan</w:t>
            </w:r>
            <w:r w:rsidR="003C7D6A">
              <w:rPr>
                <w:rFonts w:asciiTheme="minorHAnsi" w:eastAsiaTheme="minorHAnsi" w:hAnsiTheme="minorHAnsi" w:cstheme="minorBidi"/>
                <w:b/>
              </w:rPr>
              <w:t xml:space="preserve"> </w:t>
            </w:r>
            <w:r w:rsidR="003C7D6A" w:rsidRPr="00460CC5">
              <w:rPr>
                <w:rFonts w:asciiTheme="minorHAnsi" w:eastAsiaTheme="minorHAnsi" w:hAnsiTheme="minorHAnsi" w:cstheme="minorBidi"/>
                <w:b/>
                <w:highlight w:val="cyan"/>
              </w:rPr>
              <w:t>(Part B – End of</w:t>
            </w:r>
            <w:r w:rsidR="003C7D6A">
              <w:rPr>
                <w:rFonts w:asciiTheme="minorHAnsi" w:eastAsiaTheme="minorHAnsi" w:hAnsiTheme="minorHAnsi" w:cstheme="minorBidi"/>
                <w:b/>
                <w:highlight w:val="cyan"/>
              </w:rPr>
              <w:t xml:space="preserve"> Fiscal </w:t>
            </w:r>
            <w:r w:rsidR="003C7D6A" w:rsidRPr="00460CC5">
              <w:rPr>
                <w:rFonts w:asciiTheme="minorHAnsi" w:eastAsiaTheme="minorHAnsi" w:hAnsiTheme="minorHAnsi" w:cstheme="minorBidi"/>
                <w:b/>
                <w:highlight w:val="cyan"/>
              </w:rPr>
              <w:t>Year)</w:t>
            </w:r>
          </w:p>
        </w:tc>
        <w:tc>
          <w:tcPr>
            <w:tcW w:w="323" w:type="pct"/>
          </w:tcPr>
          <w:p w14:paraId="0B17D984" w14:textId="77777777" w:rsidR="00460CC5" w:rsidRDefault="00A474DD" w:rsidP="00460CC5">
            <w:pPr>
              <w:rPr>
                <w:rFonts w:asciiTheme="minorHAnsi" w:eastAsiaTheme="minorHAnsi" w:hAnsiTheme="minorHAnsi" w:cstheme="minorBidi"/>
                <w:b/>
              </w:rPr>
            </w:pPr>
            <w:r>
              <w:rPr>
                <w:rFonts w:asciiTheme="minorHAnsi" w:eastAsiaTheme="minorHAnsi" w:hAnsiTheme="minorHAnsi" w:cstheme="minorBidi"/>
                <w:b/>
              </w:rPr>
              <w:t>Objective Status</w:t>
            </w:r>
          </w:p>
          <w:p w14:paraId="7687E5BC" w14:textId="67D5CAE9" w:rsidR="003C7D6A" w:rsidRPr="00460CC5" w:rsidRDefault="003C7D6A" w:rsidP="00460CC5">
            <w:pPr>
              <w:rPr>
                <w:rFonts w:asciiTheme="minorHAnsi" w:eastAsiaTheme="minorHAnsi" w:hAnsiTheme="minorHAnsi" w:cstheme="minorBidi"/>
                <w:b/>
              </w:rPr>
            </w:pPr>
            <w:r w:rsidRPr="00460CC5">
              <w:rPr>
                <w:rFonts w:asciiTheme="minorHAnsi" w:eastAsiaTheme="minorHAnsi" w:hAnsiTheme="minorHAnsi" w:cstheme="minorBidi"/>
                <w:b/>
                <w:highlight w:val="yellow"/>
              </w:rPr>
              <w:t>(Part A)</w:t>
            </w:r>
          </w:p>
        </w:tc>
        <w:tc>
          <w:tcPr>
            <w:tcW w:w="671" w:type="pct"/>
          </w:tcPr>
          <w:p w14:paraId="568557BB" w14:textId="23A99DB4" w:rsidR="00460CC5" w:rsidRPr="00460CC5" w:rsidRDefault="00735901" w:rsidP="00460CC5">
            <w:pPr>
              <w:rPr>
                <w:rFonts w:asciiTheme="minorHAnsi" w:eastAsiaTheme="minorHAnsi" w:hAnsiTheme="minorHAnsi" w:cstheme="minorBidi"/>
                <w:b/>
              </w:rPr>
            </w:pPr>
            <w:r>
              <w:rPr>
                <w:rFonts w:asciiTheme="minorHAnsi" w:eastAsiaTheme="minorHAnsi" w:hAnsiTheme="minorHAnsi" w:cstheme="minorBidi"/>
                <w:b/>
              </w:rPr>
              <w:t xml:space="preserve">Aligned </w:t>
            </w:r>
            <w:r w:rsidR="00460CC5" w:rsidRPr="00460CC5">
              <w:rPr>
                <w:rFonts w:asciiTheme="minorHAnsi" w:eastAsiaTheme="minorHAnsi" w:hAnsiTheme="minorHAnsi" w:cstheme="minorBidi"/>
                <w:b/>
              </w:rPr>
              <w:t>UIW Strategic Priority</w:t>
            </w:r>
            <w:r w:rsidR="003C7D6A">
              <w:rPr>
                <w:rFonts w:asciiTheme="minorHAnsi" w:eastAsiaTheme="minorHAnsi" w:hAnsiTheme="minorHAnsi" w:cstheme="minorBidi"/>
                <w:b/>
              </w:rPr>
              <w:t xml:space="preserve"> </w:t>
            </w:r>
            <w:r w:rsidR="003C7D6A" w:rsidRPr="00460CC5">
              <w:rPr>
                <w:rFonts w:asciiTheme="minorHAnsi" w:eastAsiaTheme="minorHAnsi" w:hAnsiTheme="minorHAnsi" w:cstheme="minorBidi"/>
                <w:b/>
                <w:highlight w:val="yellow"/>
              </w:rPr>
              <w:t>(Part A</w:t>
            </w:r>
            <w:r w:rsidR="003C7D6A" w:rsidRPr="00460CC5">
              <w:rPr>
                <w:rFonts w:asciiTheme="minorHAnsi" w:eastAsiaTheme="minorHAnsi" w:hAnsiTheme="minorHAnsi" w:cstheme="minorBidi"/>
                <w:b/>
              </w:rPr>
              <w:t>)</w:t>
            </w:r>
          </w:p>
        </w:tc>
      </w:tr>
      <w:tr w:rsidR="00460CC5" w:rsidRPr="00460CC5" w14:paraId="559F5462" w14:textId="77777777" w:rsidTr="009707E0">
        <w:tc>
          <w:tcPr>
            <w:tcW w:w="1518" w:type="pct"/>
          </w:tcPr>
          <w:p w14:paraId="51EA5C89"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Objective 2.1:</w:t>
            </w:r>
            <w:r w:rsidRPr="00460CC5">
              <w:rPr>
                <w:rFonts w:asciiTheme="minorHAnsi" w:eastAsiaTheme="minorHAnsi" w:hAnsiTheme="minorHAnsi" w:cstheme="minorBidi"/>
              </w:rPr>
              <w:t xml:space="preserve">  </w:t>
            </w:r>
          </w:p>
          <w:p w14:paraId="26ECC345" w14:textId="77777777" w:rsidR="00460CC5" w:rsidRPr="00460CC5" w:rsidRDefault="00460CC5" w:rsidP="00460CC5">
            <w:pPr>
              <w:rPr>
                <w:rFonts w:asciiTheme="minorHAnsi" w:eastAsiaTheme="minorHAnsi" w:hAnsiTheme="minorHAnsi" w:cstheme="minorBidi"/>
              </w:rPr>
            </w:pPr>
          </w:p>
        </w:tc>
        <w:tc>
          <w:tcPr>
            <w:tcW w:w="970" w:type="pct"/>
          </w:tcPr>
          <w:p w14:paraId="640BFD30"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 xml:space="preserve">2.1a: </w:t>
            </w:r>
            <w:r w:rsidRPr="00460CC5">
              <w:rPr>
                <w:rFonts w:asciiTheme="minorHAnsi" w:eastAsiaTheme="minorHAnsi" w:hAnsiTheme="minorHAnsi" w:cstheme="minorBidi"/>
              </w:rPr>
              <w:t xml:space="preserve"> </w:t>
            </w:r>
          </w:p>
          <w:p w14:paraId="3AFD1373" w14:textId="77777777" w:rsidR="00460CC5" w:rsidRPr="00460CC5" w:rsidRDefault="00460CC5" w:rsidP="00460CC5">
            <w:pPr>
              <w:rPr>
                <w:rFonts w:asciiTheme="minorHAnsi" w:eastAsiaTheme="minorHAnsi" w:hAnsiTheme="minorHAnsi" w:cstheme="minorBidi"/>
              </w:rPr>
            </w:pPr>
          </w:p>
          <w:p w14:paraId="19DFE3AB"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 xml:space="preserve">2.1b: </w:t>
            </w:r>
            <w:r w:rsidRPr="00460CC5">
              <w:rPr>
                <w:rFonts w:asciiTheme="minorHAnsi" w:eastAsiaTheme="minorHAnsi" w:hAnsiTheme="minorHAnsi" w:cstheme="minorBidi"/>
              </w:rPr>
              <w:t xml:space="preserve"> </w:t>
            </w:r>
          </w:p>
          <w:p w14:paraId="3D2DD623" w14:textId="77777777" w:rsidR="00460CC5" w:rsidRPr="00460CC5" w:rsidRDefault="00460CC5" w:rsidP="00460CC5">
            <w:pPr>
              <w:rPr>
                <w:rFonts w:asciiTheme="minorHAnsi" w:eastAsiaTheme="minorHAnsi" w:hAnsiTheme="minorHAnsi" w:cstheme="minorBidi"/>
              </w:rPr>
            </w:pPr>
          </w:p>
          <w:p w14:paraId="227CCD57"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 xml:space="preserve">2.1c: </w:t>
            </w:r>
            <w:r w:rsidRPr="00460CC5">
              <w:rPr>
                <w:rFonts w:asciiTheme="minorHAnsi" w:eastAsiaTheme="minorHAnsi" w:hAnsiTheme="minorHAnsi" w:cstheme="minorBidi"/>
              </w:rPr>
              <w:t xml:space="preserve"> </w:t>
            </w:r>
          </w:p>
        </w:tc>
        <w:tc>
          <w:tcPr>
            <w:tcW w:w="1518" w:type="pct"/>
          </w:tcPr>
          <w:p w14:paraId="4BFC8E2A"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lastRenderedPageBreak/>
              <w:t xml:space="preserve">2.1a: </w:t>
            </w:r>
            <w:r w:rsidRPr="00460CC5">
              <w:rPr>
                <w:rFonts w:asciiTheme="minorHAnsi" w:eastAsiaTheme="minorHAnsi" w:hAnsiTheme="minorHAnsi" w:cstheme="minorBidi"/>
              </w:rPr>
              <w:t xml:space="preserve"> </w:t>
            </w:r>
          </w:p>
          <w:p w14:paraId="32E6B81A" w14:textId="77777777" w:rsidR="00095A9E" w:rsidRPr="00460CC5" w:rsidRDefault="00095A9E" w:rsidP="00095A9E">
            <w:pPr>
              <w:rPr>
                <w:rFonts w:asciiTheme="minorHAnsi" w:eastAsiaTheme="minorHAnsi" w:hAnsiTheme="minorHAnsi" w:cstheme="minorBidi"/>
              </w:rPr>
            </w:pPr>
          </w:p>
          <w:p w14:paraId="583184ED"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 xml:space="preserve">2.1b: </w:t>
            </w:r>
            <w:r w:rsidRPr="00460CC5">
              <w:rPr>
                <w:rFonts w:asciiTheme="minorHAnsi" w:eastAsiaTheme="minorHAnsi" w:hAnsiTheme="minorHAnsi" w:cstheme="minorBidi"/>
              </w:rPr>
              <w:t xml:space="preserve"> </w:t>
            </w:r>
          </w:p>
          <w:p w14:paraId="7EC55CDF" w14:textId="77777777" w:rsidR="00095A9E" w:rsidRPr="00460CC5" w:rsidRDefault="00095A9E" w:rsidP="00095A9E">
            <w:pPr>
              <w:rPr>
                <w:rFonts w:asciiTheme="minorHAnsi" w:eastAsiaTheme="minorHAnsi" w:hAnsiTheme="minorHAnsi" w:cstheme="minorBidi"/>
              </w:rPr>
            </w:pPr>
          </w:p>
          <w:p w14:paraId="28DE472B" w14:textId="7488E2FA" w:rsidR="00460CC5" w:rsidRPr="00460CC5" w:rsidRDefault="00095A9E" w:rsidP="00095A9E">
            <w:pPr>
              <w:rPr>
                <w:rFonts w:asciiTheme="minorHAnsi" w:eastAsiaTheme="minorHAnsi" w:hAnsiTheme="minorHAnsi" w:cstheme="minorBidi"/>
                <w:highlight w:val="cyan"/>
              </w:rPr>
            </w:pPr>
            <w:r w:rsidRPr="00460CC5">
              <w:rPr>
                <w:rFonts w:asciiTheme="minorHAnsi" w:eastAsiaTheme="minorHAnsi" w:hAnsiTheme="minorHAnsi" w:cstheme="minorBidi"/>
                <w:b/>
                <w:bCs/>
              </w:rPr>
              <w:t xml:space="preserve">2.1c: </w:t>
            </w:r>
            <w:r w:rsidRPr="00460CC5">
              <w:rPr>
                <w:rFonts w:asciiTheme="minorHAnsi" w:eastAsiaTheme="minorHAnsi" w:hAnsiTheme="minorHAnsi" w:cstheme="minorBidi"/>
              </w:rPr>
              <w:t xml:space="preserve"> </w:t>
            </w:r>
          </w:p>
        </w:tc>
        <w:tc>
          <w:tcPr>
            <w:tcW w:w="323" w:type="pct"/>
          </w:tcPr>
          <w:p w14:paraId="725CF7D0" w14:textId="77777777" w:rsidR="00460CC5" w:rsidRPr="00460CC5" w:rsidRDefault="00460CC5" w:rsidP="00460CC5">
            <w:pPr>
              <w:rPr>
                <w:rFonts w:asciiTheme="minorHAnsi" w:eastAsiaTheme="minorHAnsi" w:hAnsiTheme="minorHAnsi" w:cstheme="minorBidi"/>
              </w:rPr>
            </w:pPr>
          </w:p>
        </w:tc>
        <w:tc>
          <w:tcPr>
            <w:tcW w:w="671" w:type="pct"/>
          </w:tcPr>
          <w:p w14:paraId="739BD36E" w14:textId="77777777" w:rsidR="00460CC5" w:rsidRPr="00460CC5" w:rsidRDefault="00460CC5" w:rsidP="00460CC5">
            <w:pPr>
              <w:rPr>
                <w:rFonts w:asciiTheme="minorHAnsi" w:eastAsiaTheme="minorHAnsi" w:hAnsiTheme="minorHAnsi" w:cstheme="minorBidi"/>
              </w:rPr>
            </w:pPr>
          </w:p>
          <w:p w14:paraId="3C0B2051" w14:textId="77777777" w:rsidR="00460CC5" w:rsidRPr="00460CC5" w:rsidRDefault="00460CC5" w:rsidP="00460CC5">
            <w:pPr>
              <w:rPr>
                <w:rFonts w:asciiTheme="minorHAnsi" w:eastAsiaTheme="minorHAnsi" w:hAnsiTheme="minorHAnsi" w:cstheme="minorBidi"/>
              </w:rPr>
            </w:pPr>
          </w:p>
          <w:p w14:paraId="11E398EC" w14:textId="77777777" w:rsidR="00460CC5" w:rsidRPr="00460CC5" w:rsidRDefault="00460CC5" w:rsidP="00460CC5">
            <w:pPr>
              <w:rPr>
                <w:rFonts w:asciiTheme="minorHAnsi" w:eastAsiaTheme="minorHAnsi" w:hAnsiTheme="minorHAnsi" w:cstheme="minorBidi"/>
              </w:rPr>
            </w:pPr>
          </w:p>
          <w:p w14:paraId="636E52E0" w14:textId="77777777" w:rsidR="00460CC5" w:rsidRPr="00460CC5" w:rsidRDefault="00460CC5" w:rsidP="00460CC5">
            <w:pPr>
              <w:rPr>
                <w:rFonts w:asciiTheme="minorHAnsi" w:eastAsiaTheme="minorHAnsi" w:hAnsiTheme="minorHAnsi" w:cstheme="minorBidi"/>
              </w:rPr>
            </w:pPr>
          </w:p>
          <w:p w14:paraId="1A6E3D9C" w14:textId="77777777" w:rsidR="00460CC5" w:rsidRPr="00460CC5" w:rsidRDefault="00460CC5" w:rsidP="00460CC5">
            <w:pPr>
              <w:rPr>
                <w:rFonts w:asciiTheme="minorHAnsi" w:eastAsiaTheme="minorHAnsi" w:hAnsiTheme="minorHAnsi" w:cstheme="minorBidi"/>
              </w:rPr>
            </w:pPr>
          </w:p>
          <w:p w14:paraId="123E422C" w14:textId="77777777" w:rsidR="00460CC5" w:rsidRPr="00460CC5" w:rsidRDefault="00460CC5" w:rsidP="00460CC5">
            <w:pPr>
              <w:rPr>
                <w:rFonts w:asciiTheme="minorHAnsi" w:eastAsiaTheme="minorHAnsi" w:hAnsiTheme="minorHAnsi" w:cstheme="minorBidi"/>
              </w:rPr>
            </w:pPr>
          </w:p>
          <w:p w14:paraId="797D43CF" w14:textId="77777777" w:rsidR="00460CC5" w:rsidRPr="00460CC5" w:rsidRDefault="00460CC5" w:rsidP="00460CC5">
            <w:pPr>
              <w:rPr>
                <w:rFonts w:asciiTheme="minorHAnsi" w:eastAsiaTheme="minorHAnsi" w:hAnsiTheme="minorHAnsi" w:cstheme="minorBidi"/>
              </w:rPr>
            </w:pPr>
          </w:p>
        </w:tc>
      </w:tr>
      <w:tr w:rsidR="00460CC5" w:rsidRPr="00460CC5" w14:paraId="2735BCD6" w14:textId="77777777" w:rsidTr="009707E0">
        <w:tc>
          <w:tcPr>
            <w:tcW w:w="1518" w:type="pct"/>
          </w:tcPr>
          <w:p w14:paraId="5C751AED"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lastRenderedPageBreak/>
              <w:t xml:space="preserve">Objective 2.2:  </w:t>
            </w:r>
            <w:r w:rsidRPr="00460CC5">
              <w:rPr>
                <w:rFonts w:asciiTheme="minorHAnsi" w:eastAsiaTheme="minorHAnsi" w:hAnsiTheme="minorHAnsi" w:cstheme="minorBidi"/>
              </w:rPr>
              <w:t xml:space="preserve"> </w:t>
            </w:r>
          </w:p>
        </w:tc>
        <w:tc>
          <w:tcPr>
            <w:tcW w:w="970" w:type="pct"/>
          </w:tcPr>
          <w:p w14:paraId="1396E272"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2.2a:</w:t>
            </w:r>
            <w:r w:rsidRPr="00460CC5">
              <w:rPr>
                <w:rFonts w:asciiTheme="minorHAnsi" w:eastAsiaTheme="minorHAnsi" w:hAnsiTheme="minorHAnsi" w:cstheme="minorBidi"/>
              </w:rPr>
              <w:t xml:space="preserve"> </w:t>
            </w:r>
          </w:p>
          <w:p w14:paraId="1E79FBEB" w14:textId="77777777" w:rsidR="00460CC5" w:rsidRPr="00460CC5" w:rsidRDefault="00460CC5" w:rsidP="00460CC5">
            <w:pPr>
              <w:rPr>
                <w:rFonts w:asciiTheme="minorHAnsi" w:eastAsiaTheme="minorHAnsi" w:hAnsiTheme="minorHAnsi" w:cstheme="minorBidi"/>
              </w:rPr>
            </w:pPr>
          </w:p>
          <w:p w14:paraId="48C22B4E"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 xml:space="preserve">2.2b:   </w:t>
            </w:r>
          </w:p>
        </w:tc>
        <w:tc>
          <w:tcPr>
            <w:tcW w:w="1518" w:type="pct"/>
          </w:tcPr>
          <w:p w14:paraId="72200856"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2.2a:</w:t>
            </w:r>
            <w:r w:rsidRPr="00460CC5">
              <w:rPr>
                <w:rFonts w:asciiTheme="minorHAnsi" w:eastAsiaTheme="minorHAnsi" w:hAnsiTheme="minorHAnsi" w:cstheme="minorBidi"/>
              </w:rPr>
              <w:t xml:space="preserve"> </w:t>
            </w:r>
          </w:p>
          <w:p w14:paraId="51ECCBBE" w14:textId="77777777" w:rsidR="00095A9E" w:rsidRPr="00460CC5" w:rsidRDefault="00095A9E" w:rsidP="00095A9E">
            <w:pPr>
              <w:rPr>
                <w:rFonts w:asciiTheme="minorHAnsi" w:eastAsiaTheme="minorHAnsi" w:hAnsiTheme="minorHAnsi" w:cstheme="minorBidi"/>
              </w:rPr>
            </w:pPr>
          </w:p>
          <w:p w14:paraId="5C042D5F" w14:textId="045125A6" w:rsidR="00460CC5" w:rsidRPr="00460CC5" w:rsidRDefault="00095A9E" w:rsidP="00095A9E">
            <w:pPr>
              <w:rPr>
                <w:rFonts w:asciiTheme="minorHAnsi" w:eastAsiaTheme="minorHAnsi" w:hAnsiTheme="minorHAnsi" w:cstheme="minorBidi"/>
                <w:highlight w:val="cyan"/>
              </w:rPr>
            </w:pPr>
            <w:r w:rsidRPr="00460CC5">
              <w:rPr>
                <w:rFonts w:asciiTheme="minorHAnsi" w:eastAsiaTheme="minorHAnsi" w:hAnsiTheme="minorHAnsi" w:cstheme="minorBidi"/>
                <w:b/>
                <w:bCs/>
              </w:rPr>
              <w:t xml:space="preserve">2.2b:   </w:t>
            </w:r>
          </w:p>
        </w:tc>
        <w:tc>
          <w:tcPr>
            <w:tcW w:w="323" w:type="pct"/>
          </w:tcPr>
          <w:p w14:paraId="274D6DC7" w14:textId="77777777" w:rsidR="00460CC5" w:rsidRPr="00460CC5" w:rsidRDefault="00460CC5" w:rsidP="00460CC5">
            <w:pPr>
              <w:rPr>
                <w:rFonts w:asciiTheme="minorHAnsi" w:eastAsiaTheme="minorHAnsi" w:hAnsiTheme="minorHAnsi" w:cstheme="minorBidi"/>
              </w:rPr>
            </w:pPr>
          </w:p>
        </w:tc>
        <w:tc>
          <w:tcPr>
            <w:tcW w:w="671" w:type="pct"/>
          </w:tcPr>
          <w:p w14:paraId="60794415" w14:textId="77777777" w:rsidR="00460CC5" w:rsidRPr="00460CC5" w:rsidRDefault="00460CC5" w:rsidP="00460CC5">
            <w:pPr>
              <w:rPr>
                <w:rFonts w:asciiTheme="minorHAnsi" w:eastAsiaTheme="minorHAnsi" w:hAnsiTheme="minorHAnsi" w:cstheme="minorBidi"/>
              </w:rPr>
            </w:pPr>
          </w:p>
        </w:tc>
      </w:tr>
      <w:tr w:rsidR="00460CC5" w:rsidRPr="00460CC5" w14:paraId="5B67C26D" w14:textId="77777777" w:rsidTr="009707E0">
        <w:trPr>
          <w:trHeight w:val="620"/>
        </w:trPr>
        <w:tc>
          <w:tcPr>
            <w:tcW w:w="5000" w:type="pct"/>
            <w:gridSpan w:val="5"/>
            <w:shd w:val="clear" w:color="auto" w:fill="auto"/>
          </w:tcPr>
          <w:p w14:paraId="539A2419" w14:textId="77777777" w:rsidR="00460CC5" w:rsidRPr="00460CC5" w:rsidRDefault="00460CC5" w:rsidP="00460CC5">
            <w:pPr>
              <w:rPr>
                <w:rFonts w:asciiTheme="minorHAnsi" w:eastAsiaTheme="minorHAnsi" w:hAnsiTheme="minorHAnsi" w:cstheme="minorBidi"/>
                <w:b/>
                <w:bCs/>
              </w:rPr>
            </w:pPr>
            <w:r w:rsidRPr="00460CC5">
              <w:rPr>
                <w:rFonts w:asciiTheme="minorHAnsi" w:eastAsiaTheme="minorHAnsi" w:hAnsiTheme="minorHAnsi" w:cstheme="minorBidi"/>
                <w:b/>
              </w:rPr>
              <w:t xml:space="preserve">Improvement Plan Goal 2:  </w:t>
            </w:r>
            <w:r w:rsidRPr="00460CC5">
              <w:rPr>
                <w:rFonts w:asciiTheme="minorHAnsi" w:eastAsiaTheme="minorHAnsi" w:hAnsiTheme="minorHAnsi" w:cstheme="minorBidi"/>
                <w:b/>
                <w:highlight w:val="cyan"/>
              </w:rPr>
              <w:t>(AC &amp; ST Part B)</w:t>
            </w:r>
          </w:p>
        </w:tc>
      </w:tr>
      <w:tr w:rsidR="00460CC5" w:rsidRPr="00460CC5" w14:paraId="65EA44CA" w14:textId="77777777" w:rsidTr="009707E0">
        <w:trPr>
          <w:trHeight w:val="620"/>
        </w:trPr>
        <w:tc>
          <w:tcPr>
            <w:tcW w:w="5000" w:type="pct"/>
            <w:gridSpan w:val="5"/>
            <w:shd w:val="clear" w:color="auto" w:fill="D9D9D9" w:themeFill="background1" w:themeFillShade="D9"/>
          </w:tcPr>
          <w:p w14:paraId="369AA64A" w14:textId="4FEB3601" w:rsidR="00460CC5" w:rsidRPr="00460CC5" w:rsidRDefault="00460CC5" w:rsidP="00460CC5">
            <w:pPr>
              <w:rPr>
                <w:rFonts w:asciiTheme="minorHAnsi" w:eastAsiaTheme="minorHAnsi" w:hAnsiTheme="minorHAnsi" w:cstheme="minorBidi"/>
                <w:b/>
                <w:bCs/>
              </w:rPr>
            </w:pPr>
            <w:r w:rsidRPr="00460CC5">
              <w:rPr>
                <w:rFonts w:asciiTheme="minorHAnsi" w:eastAsiaTheme="minorHAnsi" w:hAnsiTheme="minorHAnsi" w:cstheme="minorBidi"/>
                <w:b/>
                <w:bCs/>
              </w:rPr>
              <w:t xml:space="preserve">Goal 3: </w:t>
            </w:r>
            <w:r w:rsidR="00C57F3F">
              <w:rPr>
                <w:rFonts w:asciiTheme="minorHAnsi" w:eastAsiaTheme="minorHAnsi" w:hAnsiTheme="minorHAnsi" w:cstheme="minorBidi"/>
                <w:b/>
                <w:bCs/>
              </w:rPr>
              <w:t xml:space="preserve"> </w:t>
            </w:r>
            <w:r w:rsidR="00C57F3F" w:rsidRPr="00460CC5">
              <w:rPr>
                <w:rFonts w:asciiTheme="minorHAnsi" w:eastAsiaTheme="minorHAnsi" w:hAnsiTheme="minorHAnsi" w:cstheme="minorBidi"/>
                <w:b/>
                <w:highlight w:val="yellow"/>
              </w:rPr>
              <w:t>(Part A)</w:t>
            </w:r>
          </w:p>
        </w:tc>
      </w:tr>
      <w:tr w:rsidR="00460CC5" w:rsidRPr="00460CC5" w14:paraId="3CF8205A" w14:textId="77777777" w:rsidTr="00C57F3F">
        <w:trPr>
          <w:trHeight w:val="782"/>
        </w:trPr>
        <w:tc>
          <w:tcPr>
            <w:tcW w:w="1518" w:type="pct"/>
          </w:tcPr>
          <w:p w14:paraId="675DE667" w14:textId="793A12CC"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rPr>
              <w:t>SMART (Specific, Measurable, Actionable, Realistic, Time Frame) Objectives</w:t>
            </w:r>
            <w:r w:rsidR="00C57F3F">
              <w:rPr>
                <w:rFonts w:asciiTheme="minorHAnsi" w:eastAsiaTheme="minorHAnsi" w:hAnsiTheme="minorHAnsi" w:cstheme="minorBidi"/>
                <w:b/>
              </w:rPr>
              <w:t xml:space="preserve">  </w:t>
            </w:r>
            <w:r w:rsidR="00C57F3F" w:rsidRPr="00460CC5">
              <w:rPr>
                <w:rFonts w:asciiTheme="minorHAnsi" w:eastAsiaTheme="minorHAnsi" w:hAnsiTheme="minorHAnsi" w:cstheme="minorBidi"/>
                <w:b/>
                <w:highlight w:val="yellow"/>
              </w:rPr>
              <w:t>(Part A)</w:t>
            </w:r>
          </w:p>
        </w:tc>
        <w:tc>
          <w:tcPr>
            <w:tcW w:w="970" w:type="pct"/>
          </w:tcPr>
          <w:p w14:paraId="185CE246" w14:textId="76DE194B" w:rsidR="00460CC5" w:rsidRPr="00460CC5" w:rsidRDefault="00460CC5" w:rsidP="00460CC5">
            <w:pPr>
              <w:rPr>
                <w:rFonts w:asciiTheme="minorHAnsi" w:eastAsiaTheme="minorHAnsi" w:hAnsiTheme="minorHAnsi" w:cstheme="minorBidi"/>
                <w:b/>
              </w:rPr>
            </w:pPr>
            <w:r w:rsidRPr="00460CC5">
              <w:rPr>
                <w:rFonts w:asciiTheme="minorHAnsi" w:eastAsiaTheme="minorHAnsi" w:hAnsiTheme="minorHAnsi" w:cstheme="minorBidi"/>
                <w:b/>
              </w:rPr>
              <w:t>Key Performance Indicator(s)</w:t>
            </w:r>
            <w:r w:rsidR="00530DBC">
              <w:rPr>
                <w:rFonts w:asciiTheme="minorHAnsi" w:eastAsiaTheme="minorHAnsi" w:hAnsiTheme="minorHAnsi" w:cstheme="minorBidi"/>
                <w:b/>
              </w:rPr>
              <w:t xml:space="preserve">  </w:t>
            </w:r>
            <w:r w:rsidR="00530DBC" w:rsidRPr="00460CC5">
              <w:rPr>
                <w:rFonts w:asciiTheme="minorHAnsi" w:eastAsiaTheme="minorHAnsi" w:hAnsiTheme="minorHAnsi" w:cstheme="minorBidi"/>
                <w:b/>
                <w:highlight w:val="yellow"/>
              </w:rPr>
              <w:t>(Part A)</w:t>
            </w:r>
          </w:p>
          <w:p w14:paraId="3E615DA3" w14:textId="77777777" w:rsidR="00460CC5" w:rsidRPr="00460CC5" w:rsidRDefault="00460CC5" w:rsidP="00460CC5">
            <w:pPr>
              <w:rPr>
                <w:rFonts w:asciiTheme="minorHAnsi" w:eastAsiaTheme="minorHAnsi" w:hAnsiTheme="minorHAnsi" w:cstheme="minorBidi"/>
              </w:rPr>
            </w:pPr>
          </w:p>
        </w:tc>
        <w:tc>
          <w:tcPr>
            <w:tcW w:w="1518" w:type="pct"/>
          </w:tcPr>
          <w:p w14:paraId="3852179F" w14:textId="18AE71CD"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rPr>
              <w:t>Assessment and Improvement Plan</w:t>
            </w:r>
            <w:r w:rsidR="003C7D6A">
              <w:rPr>
                <w:rFonts w:asciiTheme="minorHAnsi" w:eastAsiaTheme="minorHAnsi" w:hAnsiTheme="minorHAnsi" w:cstheme="minorBidi"/>
                <w:b/>
              </w:rPr>
              <w:t xml:space="preserve"> </w:t>
            </w:r>
            <w:r w:rsidR="003C7D6A" w:rsidRPr="00460CC5">
              <w:rPr>
                <w:rFonts w:asciiTheme="minorHAnsi" w:eastAsiaTheme="minorHAnsi" w:hAnsiTheme="minorHAnsi" w:cstheme="minorBidi"/>
                <w:b/>
                <w:highlight w:val="cyan"/>
              </w:rPr>
              <w:t>(Part B – End of</w:t>
            </w:r>
            <w:r w:rsidR="003C7D6A">
              <w:rPr>
                <w:rFonts w:asciiTheme="minorHAnsi" w:eastAsiaTheme="minorHAnsi" w:hAnsiTheme="minorHAnsi" w:cstheme="minorBidi"/>
                <w:b/>
                <w:highlight w:val="cyan"/>
              </w:rPr>
              <w:t xml:space="preserve"> Fiscal </w:t>
            </w:r>
            <w:r w:rsidR="003C7D6A" w:rsidRPr="00460CC5">
              <w:rPr>
                <w:rFonts w:asciiTheme="minorHAnsi" w:eastAsiaTheme="minorHAnsi" w:hAnsiTheme="minorHAnsi" w:cstheme="minorBidi"/>
                <w:b/>
                <w:highlight w:val="cyan"/>
              </w:rPr>
              <w:t>Year)</w:t>
            </w:r>
          </w:p>
        </w:tc>
        <w:tc>
          <w:tcPr>
            <w:tcW w:w="323" w:type="pct"/>
          </w:tcPr>
          <w:p w14:paraId="3906ADE1" w14:textId="77777777" w:rsidR="00460CC5" w:rsidRDefault="00A474DD" w:rsidP="00460CC5">
            <w:pPr>
              <w:rPr>
                <w:rFonts w:asciiTheme="minorHAnsi" w:eastAsiaTheme="minorHAnsi" w:hAnsiTheme="minorHAnsi" w:cstheme="minorBidi"/>
                <w:b/>
                <w:bCs/>
              </w:rPr>
            </w:pPr>
            <w:r>
              <w:rPr>
                <w:rFonts w:asciiTheme="minorHAnsi" w:eastAsiaTheme="minorHAnsi" w:hAnsiTheme="minorHAnsi" w:cstheme="minorBidi"/>
                <w:b/>
                <w:bCs/>
              </w:rPr>
              <w:t>Objective Status</w:t>
            </w:r>
          </w:p>
          <w:p w14:paraId="40610DB2" w14:textId="50497032" w:rsidR="003C7D6A" w:rsidRPr="00460CC5" w:rsidRDefault="003C7D6A" w:rsidP="00460CC5">
            <w:pPr>
              <w:rPr>
                <w:rFonts w:asciiTheme="minorHAnsi" w:eastAsiaTheme="minorHAnsi" w:hAnsiTheme="minorHAnsi" w:cstheme="minorBidi"/>
                <w:b/>
                <w:bCs/>
              </w:rPr>
            </w:pPr>
            <w:r w:rsidRPr="00460CC5">
              <w:rPr>
                <w:rFonts w:asciiTheme="minorHAnsi" w:eastAsiaTheme="minorHAnsi" w:hAnsiTheme="minorHAnsi" w:cstheme="minorBidi"/>
                <w:b/>
                <w:highlight w:val="yellow"/>
              </w:rPr>
              <w:t>(Part A</w:t>
            </w:r>
            <w:r w:rsidRPr="00460CC5">
              <w:rPr>
                <w:rFonts w:asciiTheme="minorHAnsi" w:eastAsiaTheme="minorHAnsi" w:hAnsiTheme="minorHAnsi" w:cstheme="minorBidi"/>
                <w:b/>
              </w:rPr>
              <w:t>)</w:t>
            </w:r>
          </w:p>
        </w:tc>
        <w:tc>
          <w:tcPr>
            <w:tcW w:w="671" w:type="pct"/>
          </w:tcPr>
          <w:p w14:paraId="665744D2" w14:textId="4A3584E0" w:rsidR="00460CC5" w:rsidRPr="00460CC5" w:rsidRDefault="00735901" w:rsidP="00460CC5">
            <w:pPr>
              <w:rPr>
                <w:rFonts w:asciiTheme="minorHAnsi" w:eastAsiaTheme="minorHAnsi" w:hAnsiTheme="minorHAnsi" w:cstheme="minorBidi"/>
                <w:b/>
                <w:bCs/>
              </w:rPr>
            </w:pPr>
            <w:r>
              <w:rPr>
                <w:rFonts w:asciiTheme="minorHAnsi" w:eastAsiaTheme="minorHAnsi" w:hAnsiTheme="minorHAnsi" w:cstheme="minorBidi"/>
                <w:b/>
                <w:bCs/>
              </w:rPr>
              <w:t xml:space="preserve">Aligned </w:t>
            </w:r>
            <w:r w:rsidR="00460CC5" w:rsidRPr="00460CC5">
              <w:rPr>
                <w:rFonts w:asciiTheme="minorHAnsi" w:eastAsiaTheme="minorHAnsi" w:hAnsiTheme="minorHAnsi" w:cstheme="minorBidi"/>
                <w:b/>
                <w:bCs/>
              </w:rPr>
              <w:t>UIW Strategic Priority</w:t>
            </w:r>
            <w:r w:rsidR="003C7D6A">
              <w:rPr>
                <w:rFonts w:asciiTheme="minorHAnsi" w:eastAsiaTheme="minorHAnsi" w:hAnsiTheme="minorHAnsi" w:cstheme="minorBidi"/>
                <w:b/>
                <w:bCs/>
              </w:rPr>
              <w:t xml:space="preserve"> </w:t>
            </w:r>
            <w:r w:rsidR="003C7D6A" w:rsidRPr="00460CC5">
              <w:rPr>
                <w:rFonts w:asciiTheme="minorHAnsi" w:eastAsiaTheme="minorHAnsi" w:hAnsiTheme="minorHAnsi" w:cstheme="minorBidi"/>
                <w:b/>
                <w:highlight w:val="yellow"/>
              </w:rPr>
              <w:t>(Part A</w:t>
            </w:r>
            <w:r w:rsidR="003C7D6A" w:rsidRPr="00460CC5">
              <w:rPr>
                <w:rFonts w:asciiTheme="minorHAnsi" w:eastAsiaTheme="minorHAnsi" w:hAnsiTheme="minorHAnsi" w:cstheme="minorBidi"/>
                <w:b/>
              </w:rPr>
              <w:t>)</w:t>
            </w:r>
          </w:p>
        </w:tc>
      </w:tr>
      <w:tr w:rsidR="00460CC5" w:rsidRPr="00460CC5" w14:paraId="665FA7D9" w14:textId="77777777" w:rsidTr="009707E0">
        <w:tc>
          <w:tcPr>
            <w:tcW w:w="1518" w:type="pct"/>
          </w:tcPr>
          <w:p w14:paraId="15FE0466"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Objective 3.1:</w:t>
            </w:r>
            <w:r w:rsidRPr="00460CC5">
              <w:rPr>
                <w:rFonts w:asciiTheme="minorHAnsi" w:eastAsiaTheme="minorHAnsi" w:hAnsiTheme="minorHAnsi" w:cstheme="minorBidi"/>
              </w:rPr>
              <w:t xml:space="preserve">  </w:t>
            </w:r>
          </w:p>
        </w:tc>
        <w:tc>
          <w:tcPr>
            <w:tcW w:w="970" w:type="pct"/>
          </w:tcPr>
          <w:p w14:paraId="4CFB7F84"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3.1a:</w:t>
            </w:r>
            <w:r w:rsidRPr="00460CC5">
              <w:rPr>
                <w:rFonts w:asciiTheme="minorHAnsi" w:eastAsiaTheme="minorHAnsi" w:hAnsiTheme="minorHAnsi" w:cstheme="minorBidi"/>
              </w:rPr>
              <w:t xml:space="preserve">  </w:t>
            </w:r>
          </w:p>
          <w:p w14:paraId="6757C936" w14:textId="77777777" w:rsidR="00460CC5" w:rsidRPr="00460CC5" w:rsidRDefault="00460CC5" w:rsidP="00460CC5">
            <w:pPr>
              <w:rPr>
                <w:rFonts w:asciiTheme="minorHAnsi" w:eastAsiaTheme="minorHAnsi" w:hAnsiTheme="minorHAnsi" w:cstheme="minorBidi"/>
              </w:rPr>
            </w:pPr>
          </w:p>
          <w:p w14:paraId="2DCF09CA"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3.1b:</w:t>
            </w:r>
            <w:r w:rsidRPr="00460CC5">
              <w:rPr>
                <w:rFonts w:asciiTheme="minorHAnsi" w:eastAsiaTheme="minorHAnsi" w:hAnsiTheme="minorHAnsi" w:cstheme="minorBidi"/>
              </w:rPr>
              <w:t xml:space="preserve">   </w:t>
            </w:r>
          </w:p>
          <w:p w14:paraId="7AB756CE" w14:textId="77777777" w:rsidR="00460CC5" w:rsidRPr="00460CC5" w:rsidRDefault="00460CC5" w:rsidP="00460CC5">
            <w:pPr>
              <w:rPr>
                <w:rFonts w:asciiTheme="minorHAnsi" w:eastAsiaTheme="minorHAnsi" w:hAnsiTheme="minorHAnsi" w:cstheme="minorBidi"/>
              </w:rPr>
            </w:pPr>
          </w:p>
          <w:p w14:paraId="668A2787"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3.1c:</w:t>
            </w:r>
            <w:r w:rsidRPr="00460CC5">
              <w:rPr>
                <w:rFonts w:asciiTheme="minorHAnsi" w:eastAsiaTheme="minorHAnsi" w:hAnsiTheme="minorHAnsi" w:cstheme="minorBidi"/>
              </w:rPr>
              <w:t xml:space="preserve">  </w:t>
            </w:r>
          </w:p>
        </w:tc>
        <w:tc>
          <w:tcPr>
            <w:tcW w:w="1518" w:type="pct"/>
          </w:tcPr>
          <w:p w14:paraId="4CD1C393"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3.1a:</w:t>
            </w:r>
            <w:r w:rsidRPr="00460CC5">
              <w:rPr>
                <w:rFonts w:asciiTheme="minorHAnsi" w:eastAsiaTheme="minorHAnsi" w:hAnsiTheme="minorHAnsi" w:cstheme="minorBidi"/>
              </w:rPr>
              <w:t xml:space="preserve">  </w:t>
            </w:r>
          </w:p>
          <w:p w14:paraId="2648BDB7" w14:textId="77777777" w:rsidR="00095A9E" w:rsidRPr="00460CC5" w:rsidRDefault="00095A9E" w:rsidP="00095A9E">
            <w:pPr>
              <w:rPr>
                <w:rFonts w:asciiTheme="minorHAnsi" w:eastAsiaTheme="minorHAnsi" w:hAnsiTheme="minorHAnsi" w:cstheme="minorBidi"/>
              </w:rPr>
            </w:pPr>
          </w:p>
          <w:p w14:paraId="4FA2D638"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3.1b:</w:t>
            </w:r>
            <w:r w:rsidRPr="00460CC5">
              <w:rPr>
                <w:rFonts w:asciiTheme="minorHAnsi" w:eastAsiaTheme="minorHAnsi" w:hAnsiTheme="minorHAnsi" w:cstheme="minorBidi"/>
              </w:rPr>
              <w:t xml:space="preserve">   </w:t>
            </w:r>
          </w:p>
          <w:p w14:paraId="3500F9C9" w14:textId="77777777" w:rsidR="00095A9E" w:rsidRPr="00460CC5" w:rsidRDefault="00095A9E" w:rsidP="00095A9E">
            <w:pPr>
              <w:rPr>
                <w:rFonts w:asciiTheme="minorHAnsi" w:eastAsiaTheme="minorHAnsi" w:hAnsiTheme="minorHAnsi" w:cstheme="minorBidi"/>
              </w:rPr>
            </w:pPr>
          </w:p>
          <w:p w14:paraId="5D1B4846" w14:textId="017B6CE3" w:rsidR="00460CC5"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3.1c:</w:t>
            </w:r>
            <w:r w:rsidRPr="00460CC5">
              <w:rPr>
                <w:rFonts w:asciiTheme="minorHAnsi" w:eastAsiaTheme="minorHAnsi" w:hAnsiTheme="minorHAnsi" w:cstheme="minorBidi"/>
              </w:rPr>
              <w:t xml:space="preserve">  </w:t>
            </w:r>
          </w:p>
        </w:tc>
        <w:tc>
          <w:tcPr>
            <w:tcW w:w="323" w:type="pct"/>
          </w:tcPr>
          <w:p w14:paraId="7AB08449" w14:textId="77777777" w:rsidR="00460CC5" w:rsidRPr="00460CC5" w:rsidRDefault="00460CC5" w:rsidP="00460CC5">
            <w:pPr>
              <w:rPr>
                <w:rFonts w:asciiTheme="minorHAnsi" w:eastAsiaTheme="minorHAnsi" w:hAnsiTheme="minorHAnsi" w:cstheme="minorBidi"/>
              </w:rPr>
            </w:pPr>
          </w:p>
        </w:tc>
        <w:tc>
          <w:tcPr>
            <w:tcW w:w="671" w:type="pct"/>
          </w:tcPr>
          <w:p w14:paraId="60CFE312" w14:textId="77777777" w:rsidR="00460CC5" w:rsidRPr="00460CC5" w:rsidRDefault="00460CC5" w:rsidP="00460CC5">
            <w:pPr>
              <w:rPr>
                <w:rFonts w:asciiTheme="minorHAnsi" w:eastAsiaTheme="minorHAnsi" w:hAnsiTheme="minorHAnsi" w:cstheme="minorBidi"/>
              </w:rPr>
            </w:pPr>
          </w:p>
          <w:p w14:paraId="224721CD" w14:textId="77777777" w:rsidR="00460CC5" w:rsidRPr="00460CC5" w:rsidRDefault="00460CC5" w:rsidP="00460CC5">
            <w:pPr>
              <w:rPr>
                <w:rFonts w:asciiTheme="minorHAnsi" w:eastAsiaTheme="minorHAnsi" w:hAnsiTheme="minorHAnsi" w:cstheme="minorBidi"/>
              </w:rPr>
            </w:pPr>
          </w:p>
          <w:p w14:paraId="1DE87D68" w14:textId="77777777" w:rsidR="00460CC5" w:rsidRPr="00460CC5" w:rsidRDefault="00460CC5" w:rsidP="00460CC5">
            <w:pPr>
              <w:rPr>
                <w:rFonts w:asciiTheme="minorHAnsi" w:eastAsiaTheme="minorHAnsi" w:hAnsiTheme="minorHAnsi" w:cstheme="minorBidi"/>
              </w:rPr>
            </w:pPr>
          </w:p>
          <w:p w14:paraId="7B1FC0A4" w14:textId="77777777" w:rsidR="00460CC5" w:rsidRPr="00460CC5" w:rsidRDefault="00460CC5" w:rsidP="00460CC5">
            <w:pPr>
              <w:rPr>
                <w:rFonts w:asciiTheme="minorHAnsi" w:eastAsiaTheme="minorHAnsi" w:hAnsiTheme="minorHAnsi" w:cstheme="minorBidi"/>
              </w:rPr>
            </w:pPr>
          </w:p>
          <w:p w14:paraId="0C2E46D2" w14:textId="77777777" w:rsidR="00460CC5" w:rsidRPr="00460CC5" w:rsidRDefault="00460CC5" w:rsidP="00460CC5">
            <w:pPr>
              <w:rPr>
                <w:rFonts w:asciiTheme="minorHAnsi" w:eastAsiaTheme="minorHAnsi" w:hAnsiTheme="minorHAnsi" w:cstheme="minorBidi"/>
              </w:rPr>
            </w:pPr>
          </w:p>
        </w:tc>
      </w:tr>
      <w:tr w:rsidR="00460CC5" w:rsidRPr="00460CC5" w14:paraId="15F3724F" w14:textId="77777777" w:rsidTr="009707E0">
        <w:tc>
          <w:tcPr>
            <w:tcW w:w="1518" w:type="pct"/>
          </w:tcPr>
          <w:p w14:paraId="7EB72D8F"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Objective 3.2:</w:t>
            </w:r>
            <w:r w:rsidRPr="00460CC5">
              <w:rPr>
                <w:rFonts w:asciiTheme="minorHAnsi" w:eastAsiaTheme="minorHAnsi" w:hAnsiTheme="minorHAnsi" w:cstheme="minorBidi"/>
              </w:rPr>
              <w:t xml:space="preserve">  </w:t>
            </w:r>
          </w:p>
        </w:tc>
        <w:tc>
          <w:tcPr>
            <w:tcW w:w="970" w:type="pct"/>
          </w:tcPr>
          <w:p w14:paraId="545BBF35"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3.2a:</w:t>
            </w:r>
            <w:r w:rsidRPr="00460CC5">
              <w:rPr>
                <w:rFonts w:asciiTheme="minorHAnsi" w:eastAsiaTheme="minorHAnsi" w:hAnsiTheme="minorHAnsi" w:cstheme="minorBidi"/>
              </w:rPr>
              <w:t xml:space="preserve">  </w:t>
            </w:r>
          </w:p>
          <w:p w14:paraId="5EC3429F" w14:textId="77777777" w:rsidR="00460CC5" w:rsidRPr="00460CC5" w:rsidRDefault="00460CC5" w:rsidP="00460CC5">
            <w:pPr>
              <w:rPr>
                <w:rFonts w:asciiTheme="minorHAnsi" w:eastAsiaTheme="minorHAnsi" w:hAnsiTheme="minorHAnsi" w:cstheme="minorBidi"/>
              </w:rPr>
            </w:pPr>
          </w:p>
          <w:p w14:paraId="03DFBCF6"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bCs/>
              </w:rPr>
              <w:t xml:space="preserve">3.2b:  </w:t>
            </w:r>
          </w:p>
          <w:p w14:paraId="3960CBC3" w14:textId="77777777" w:rsidR="00460CC5" w:rsidRPr="00460CC5" w:rsidRDefault="00460CC5" w:rsidP="00460CC5">
            <w:pPr>
              <w:rPr>
                <w:rFonts w:asciiTheme="minorHAnsi" w:eastAsiaTheme="minorHAnsi" w:hAnsiTheme="minorHAnsi" w:cstheme="minorBidi"/>
              </w:rPr>
            </w:pPr>
          </w:p>
          <w:p w14:paraId="5175B9A0" w14:textId="77777777" w:rsidR="00460CC5" w:rsidRPr="00460CC5" w:rsidRDefault="00460CC5" w:rsidP="00460CC5">
            <w:pPr>
              <w:rPr>
                <w:rFonts w:asciiTheme="minorHAnsi" w:eastAsiaTheme="minorHAnsi" w:hAnsiTheme="minorHAnsi" w:cstheme="minorBidi"/>
              </w:rPr>
            </w:pPr>
          </w:p>
        </w:tc>
        <w:tc>
          <w:tcPr>
            <w:tcW w:w="1518" w:type="pct"/>
          </w:tcPr>
          <w:p w14:paraId="05B01EE9" w14:textId="77777777" w:rsidR="00095A9E"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3.2a:</w:t>
            </w:r>
            <w:r w:rsidRPr="00460CC5">
              <w:rPr>
                <w:rFonts w:asciiTheme="minorHAnsi" w:eastAsiaTheme="minorHAnsi" w:hAnsiTheme="minorHAnsi" w:cstheme="minorBidi"/>
              </w:rPr>
              <w:t xml:space="preserve">  </w:t>
            </w:r>
          </w:p>
          <w:p w14:paraId="509E8684" w14:textId="77777777" w:rsidR="00095A9E" w:rsidRPr="00460CC5" w:rsidRDefault="00095A9E" w:rsidP="00095A9E">
            <w:pPr>
              <w:rPr>
                <w:rFonts w:asciiTheme="minorHAnsi" w:eastAsiaTheme="minorHAnsi" w:hAnsiTheme="minorHAnsi" w:cstheme="minorBidi"/>
              </w:rPr>
            </w:pPr>
          </w:p>
          <w:p w14:paraId="2C5F1B66" w14:textId="6C9B66CB" w:rsidR="00460CC5" w:rsidRPr="00460CC5" w:rsidRDefault="00095A9E" w:rsidP="00095A9E">
            <w:pPr>
              <w:rPr>
                <w:rFonts w:asciiTheme="minorHAnsi" w:eastAsiaTheme="minorHAnsi" w:hAnsiTheme="minorHAnsi" w:cstheme="minorBidi"/>
              </w:rPr>
            </w:pPr>
            <w:r w:rsidRPr="00460CC5">
              <w:rPr>
                <w:rFonts w:asciiTheme="minorHAnsi" w:eastAsiaTheme="minorHAnsi" w:hAnsiTheme="minorHAnsi" w:cstheme="minorBidi"/>
                <w:b/>
                <w:bCs/>
              </w:rPr>
              <w:t>3.2b</w:t>
            </w:r>
          </w:p>
        </w:tc>
        <w:tc>
          <w:tcPr>
            <w:tcW w:w="323" w:type="pct"/>
          </w:tcPr>
          <w:p w14:paraId="57AADD96" w14:textId="77777777" w:rsidR="00460CC5" w:rsidRPr="00460CC5" w:rsidRDefault="00460CC5" w:rsidP="00460CC5">
            <w:pPr>
              <w:rPr>
                <w:rFonts w:asciiTheme="minorHAnsi" w:eastAsiaTheme="minorHAnsi" w:hAnsiTheme="minorHAnsi" w:cstheme="minorBidi"/>
              </w:rPr>
            </w:pPr>
          </w:p>
        </w:tc>
        <w:tc>
          <w:tcPr>
            <w:tcW w:w="671" w:type="pct"/>
          </w:tcPr>
          <w:p w14:paraId="5103B2E9" w14:textId="77777777" w:rsidR="00460CC5" w:rsidRPr="00460CC5" w:rsidRDefault="00460CC5" w:rsidP="00460CC5">
            <w:pPr>
              <w:rPr>
                <w:rFonts w:asciiTheme="minorHAnsi" w:eastAsiaTheme="minorHAnsi" w:hAnsiTheme="minorHAnsi" w:cstheme="minorBidi"/>
              </w:rPr>
            </w:pPr>
          </w:p>
        </w:tc>
      </w:tr>
      <w:tr w:rsidR="00460CC5" w:rsidRPr="00460CC5" w14:paraId="1D12F0A9" w14:textId="77777777" w:rsidTr="009707E0">
        <w:trPr>
          <w:trHeight w:val="773"/>
        </w:trPr>
        <w:tc>
          <w:tcPr>
            <w:tcW w:w="5000" w:type="pct"/>
            <w:gridSpan w:val="5"/>
          </w:tcPr>
          <w:p w14:paraId="3774F620" w14:textId="77777777" w:rsidR="00460CC5" w:rsidRPr="00460CC5" w:rsidRDefault="00460CC5" w:rsidP="00460CC5">
            <w:pPr>
              <w:rPr>
                <w:rFonts w:asciiTheme="minorHAnsi" w:eastAsiaTheme="minorHAnsi" w:hAnsiTheme="minorHAnsi" w:cstheme="minorBidi"/>
              </w:rPr>
            </w:pPr>
            <w:r w:rsidRPr="00460CC5">
              <w:rPr>
                <w:rFonts w:asciiTheme="minorHAnsi" w:eastAsiaTheme="minorHAnsi" w:hAnsiTheme="minorHAnsi" w:cstheme="minorBidi"/>
                <w:b/>
              </w:rPr>
              <w:t xml:space="preserve">Improvement Plan Goal 3:  </w:t>
            </w:r>
            <w:r w:rsidRPr="00460CC5">
              <w:rPr>
                <w:rFonts w:asciiTheme="minorHAnsi" w:eastAsiaTheme="minorHAnsi" w:hAnsiTheme="minorHAnsi" w:cstheme="minorBidi"/>
                <w:b/>
                <w:highlight w:val="cyan"/>
              </w:rPr>
              <w:t>(AC &amp; ST Part B)</w:t>
            </w:r>
          </w:p>
        </w:tc>
      </w:tr>
      <w:tr w:rsidR="00460CC5" w:rsidRPr="00460CC5" w14:paraId="5A0168D4" w14:textId="77777777" w:rsidTr="009707E0">
        <w:tc>
          <w:tcPr>
            <w:tcW w:w="5000" w:type="pct"/>
            <w:gridSpan w:val="5"/>
          </w:tcPr>
          <w:tbl>
            <w:tblPr>
              <w:tblStyle w:val="TableGrid1"/>
              <w:tblW w:w="4966" w:type="pct"/>
              <w:tblLayout w:type="fixed"/>
              <w:tblLook w:val="04A0" w:firstRow="1" w:lastRow="0" w:firstColumn="1" w:lastColumn="0" w:noHBand="0" w:noVBand="1"/>
            </w:tblPr>
            <w:tblGrid>
              <w:gridCol w:w="17742"/>
            </w:tblGrid>
            <w:tr w:rsidR="00460CC5" w:rsidRPr="00460CC5" w14:paraId="7D104DBF" w14:textId="77777777" w:rsidTr="009707E0">
              <w:tc>
                <w:tcPr>
                  <w:tcW w:w="5000" w:type="pct"/>
                  <w:shd w:val="clear" w:color="auto" w:fill="D9D9D9" w:themeFill="background1" w:themeFillShade="D9"/>
                </w:tcPr>
                <w:p w14:paraId="7AA73E5C" w14:textId="77777777" w:rsidR="00460CC5" w:rsidRPr="00460CC5" w:rsidRDefault="00460CC5" w:rsidP="00460CC5">
                  <w:pPr>
                    <w:rPr>
                      <w:rFonts w:asciiTheme="minorHAnsi" w:eastAsiaTheme="minorHAnsi" w:hAnsiTheme="minorHAnsi" w:cstheme="minorBidi"/>
                    </w:rPr>
                  </w:pPr>
                  <w:r w:rsidRPr="00460CC5">
                    <w:rPr>
                      <w:sz w:val="16"/>
                      <w:szCs w:val="16"/>
                    </w:rPr>
                    <w:t>*</w:t>
                  </w:r>
                  <w:r w:rsidRPr="00460CC5">
                    <w:rPr>
                      <w:rFonts w:asciiTheme="minorHAnsi" w:eastAsiaTheme="minorHAnsi" w:hAnsiTheme="minorHAnsi" w:cstheme="minorBidi"/>
                      <w:b/>
                      <w:bCs/>
                    </w:rPr>
                    <w:t xml:space="preserve"> STRATEGIC PRIORITIES</w:t>
                  </w:r>
                </w:p>
              </w:tc>
            </w:tr>
            <w:tr w:rsidR="00460CC5" w:rsidRPr="00460CC5" w14:paraId="28A37697" w14:textId="77777777" w:rsidTr="009707E0">
              <w:tc>
                <w:tcPr>
                  <w:tcW w:w="5000" w:type="pct"/>
                </w:tcPr>
                <w:p w14:paraId="7583A22D" w14:textId="77777777" w:rsidR="00460CC5" w:rsidRPr="00460CC5" w:rsidRDefault="00460CC5" w:rsidP="00460CC5">
                  <w:pPr>
                    <w:rPr>
                      <w:sz w:val="16"/>
                      <w:szCs w:val="16"/>
                    </w:rPr>
                  </w:pPr>
                  <w:r w:rsidRPr="00460CC5">
                    <w:rPr>
                      <w:sz w:val="16"/>
                      <w:szCs w:val="16"/>
                    </w:rPr>
                    <w:t>1. Double the endowment over the next 10 years to better support students through graduation.</w:t>
                  </w:r>
                </w:p>
                <w:p w14:paraId="55F19A0C" w14:textId="77777777" w:rsidR="00460CC5" w:rsidRPr="00460CC5" w:rsidRDefault="00460CC5" w:rsidP="00460CC5">
                  <w:pPr>
                    <w:rPr>
                      <w:sz w:val="16"/>
                      <w:szCs w:val="16"/>
                    </w:rPr>
                  </w:pPr>
                  <w:r w:rsidRPr="00460CC5">
                    <w:rPr>
                      <w:sz w:val="16"/>
                      <w:szCs w:val="16"/>
                    </w:rPr>
                    <w:t>2. Increase support to students and faculty for proven, high-value student experiences that improve graduation rates, such as study abroad, summer research, internships, and mentoring.</w:t>
                  </w:r>
                </w:p>
                <w:p w14:paraId="30AFA862" w14:textId="77777777" w:rsidR="00460CC5" w:rsidRPr="00460CC5" w:rsidRDefault="00460CC5" w:rsidP="00460CC5">
                  <w:pPr>
                    <w:rPr>
                      <w:sz w:val="16"/>
                      <w:szCs w:val="16"/>
                    </w:rPr>
                  </w:pPr>
                  <w:r w:rsidRPr="00460CC5">
                    <w:rPr>
                      <w:sz w:val="16"/>
                      <w:szCs w:val="16"/>
                    </w:rPr>
                    <w:t>3. Brand and promote programs in ways that strengthen us as One Word, improving our reputational standing.</w:t>
                  </w:r>
                </w:p>
                <w:p w14:paraId="5DDB9243" w14:textId="77777777" w:rsidR="00460CC5" w:rsidRPr="00460CC5" w:rsidRDefault="00460CC5" w:rsidP="00460CC5">
                  <w:pPr>
                    <w:rPr>
                      <w:sz w:val="16"/>
                      <w:szCs w:val="16"/>
                    </w:rPr>
                  </w:pPr>
                  <w:r w:rsidRPr="00460CC5">
                    <w:rPr>
                      <w:sz w:val="16"/>
                      <w:szCs w:val="16"/>
                    </w:rPr>
                    <w:t>4. Make UIW a premiere provider of educational service to men and women of the military and veterans.</w:t>
                  </w:r>
                </w:p>
                <w:p w14:paraId="4B870C4D" w14:textId="77777777" w:rsidR="00460CC5" w:rsidRPr="00460CC5" w:rsidRDefault="00460CC5" w:rsidP="00460CC5">
                  <w:pPr>
                    <w:rPr>
                      <w:sz w:val="16"/>
                      <w:szCs w:val="16"/>
                    </w:rPr>
                  </w:pPr>
                  <w:r w:rsidRPr="00460CC5">
                    <w:rPr>
                      <w:sz w:val="16"/>
                      <w:szCs w:val="16"/>
                    </w:rPr>
                    <w:t>5. Unite UIW programs with pathways that begin in our Brainpower Connection schools and continue through graduate and professional degrees, adding value for our students and their families.</w:t>
                  </w:r>
                </w:p>
                <w:p w14:paraId="16EFB866" w14:textId="77777777" w:rsidR="00460CC5" w:rsidRPr="00460CC5" w:rsidRDefault="00460CC5" w:rsidP="00460CC5">
                  <w:pPr>
                    <w:rPr>
                      <w:sz w:val="16"/>
                      <w:szCs w:val="16"/>
                    </w:rPr>
                  </w:pPr>
                  <w:r w:rsidRPr="00460CC5">
                    <w:rPr>
                      <w:sz w:val="16"/>
                      <w:szCs w:val="16"/>
                    </w:rPr>
                    <w:t>6. Create opportunities with other CCVI sponsored ministries that will strengthen personal and professional bonds among our fellow ministries.</w:t>
                  </w:r>
                </w:p>
                <w:p w14:paraId="0581CD0B" w14:textId="77777777" w:rsidR="00460CC5" w:rsidRPr="00460CC5" w:rsidRDefault="00460CC5" w:rsidP="00460CC5">
                  <w:pPr>
                    <w:rPr>
                      <w:sz w:val="16"/>
                      <w:szCs w:val="16"/>
                    </w:rPr>
                  </w:pPr>
                  <w:r w:rsidRPr="00460CC5">
                    <w:rPr>
                      <w:sz w:val="16"/>
                      <w:szCs w:val="16"/>
                    </w:rPr>
                    <w:t>7. Improve UIW’s infrastructure of facilities, staffing levels, and business processes.</w:t>
                  </w:r>
                </w:p>
                <w:p w14:paraId="5FA3C402" w14:textId="77777777" w:rsidR="00460CC5" w:rsidRPr="00460CC5" w:rsidRDefault="00460CC5" w:rsidP="00460CC5">
                  <w:pPr>
                    <w:rPr>
                      <w:rFonts w:asciiTheme="minorHAnsi" w:eastAsiaTheme="minorHAnsi" w:hAnsiTheme="minorHAnsi" w:cstheme="minorBidi"/>
                      <w:strike/>
                    </w:rPr>
                  </w:pPr>
                  <w:r w:rsidRPr="00460CC5">
                    <w:rPr>
                      <w:sz w:val="16"/>
                      <w:szCs w:val="16"/>
                    </w:rPr>
                    <w:t>8. Strengthen our Catholic identity as expressed in the spiritual heritage of the Sisters of Charity of the Incarnate Word, embodied in programs and priorities that promote human dignity and integrate intellectual and spiritual growth.</w:t>
                  </w:r>
                </w:p>
              </w:tc>
            </w:tr>
          </w:tbl>
          <w:p w14:paraId="22094DFB" w14:textId="77777777" w:rsidR="00460CC5" w:rsidRPr="00460CC5" w:rsidRDefault="00460CC5" w:rsidP="00460CC5">
            <w:pPr>
              <w:rPr>
                <w:rFonts w:asciiTheme="minorHAnsi" w:eastAsiaTheme="minorHAnsi" w:hAnsiTheme="minorHAnsi" w:cstheme="minorBidi"/>
              </w:rPr>
            </w:pPr>
          </w:p>
        </w:tc>
      </w:tr>
    </w:tbl>
    <w:p w14:paraId="201C3E1B" w14:textId="77777777" w:rsidR="0096589D" w:rsidRPr="0063646A" w:rsidRDefault="0096589D">
      <w:pPr>
        <w:rPr>
          <w:b/>
        </w:rPr>
      </w:pPr>
    </w:p>
    <w:sectPr w:rsidR="0096589D" w:rsidRPr="0063646A" w:rsidSect="00AB1842">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3141" w14:textId="77777777" w:rsidR="00905269" w:rsidRDefault="00905269" w:rsidP="00D222BF">
      <w:r>
        <w:separator/>
      </w:r>
    </w:p>
  </w:endnote>
  <w:endnote w:type="continuationSeparator" w:id="0">
    <w:p w14:paraId="4FC4C20D" w14:textId="77777777" w:rsidR="00905269" w:rsidRDefault="00905269" w:rsidP="00D2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74C6" w14:textId="77777777" w:rsidR="0088222A" w:rsidRDefault="00882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528A" w14:textId="77777777" w:rsidR="0088222A" w:rsidRDefault="00882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665F" w14:textId="77777777" w:rsidR="0088222A" w:rsidRDefault="0088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FBFD" w14:textId="77777777" w:rsidR="00905269" w:rsidRDefault="00905269" w:rsidP="00D222BF">
      <w:r>
        <w:separator/>
      </w:r>
    </w:p>
  </w:footnote>
  <w:footnote w:type="continuationSeparator" w:id="0">
    <w:p w14:paraId="5D499C60" w14:textId="77777777" w:rsidR="00905269" w:rsidRDefault="00905269" w:rsidP="00D2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BBF1" w14:textId="77777777" w:rsidR="0088222A" w:rsidRDefault="00882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E6DE" w14:textId="30B8C0D8" w:rsidR="00D222BF" w:rsidRPr="00190477" w:rsidRDefault="00D222BF" w:rsidP="00190477">
    <w:pPr>
      <w:pStyle w:val="Heade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F3A9" w14:textId="77777777" w:rsidR="0088222A" w:rsidRDefault="00882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EED"/>
    <w:multiLevelType w:val="hybridMultilevel"/>
    <w:tmpl w:val="46361816"/>
    <w:lvl w:ilvl="0" w:tplc="B09A8DFA">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0276A"/>
    <w:multiLevelType w:val="hybridMultilevel"/>
    <w:tmpl w:val="47563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C56281"/>
    <w:multiLevelType w:val="hybridMultilevel"/>
    <w:tmpl w:val="8946B690"/>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3" w15:restartNumberingAfterBreak="0">
    <w:nsid w:val="330807F8"/>
    <w:multiLevelType w:val="hybridMultilevel"/>
    <w:tmpl w:val="EA485A9E"/>
    <w:lvl w:ilvl="0" w:tplc="CE04F7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FA2E79"/>
    <w:multiLevelType w:val="hybridMultilevel"/>
    <w:tmpl w:val="08F01D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3147D"/>
    <w:multiLevelType w:val="hybridMultilevel"/>
    <w:tmpl w:val="4AD099A2"/>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6" w15:restartNumberingAfterBreak="0">
    <w:nsid w:val="6DE672B8"/>
    <w:multiLevelType w:val="hybridMultilevel"/>
    <w:tmpl w:val="96BC1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D3C48"/>
    <w:multiLevelType w:val="hybridMultilevel"/>
    <w:tmpl w:val="FE627E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201DA"/>
    <w:multiLevelType w:val="hybridMultilevel"/>
    <w:tmpl w:val="569AB35A"/>
    <w:lvl w:ilvl="0" w:tplc="0E808DD4">
      <w:numFmt w:val="bullet"/>
      <w:lvlText w:val="☐"/>
      <w:lvlJc w:val="left"/>
      <w:pPr>
        <w:ind w:left="2250" w:hanging="360"/>
      </w:pPr>
      <w:rPr>
        <w:rFonts w:ascii="MS Gothic" w:eastAsia="MS Gothic" w:hAnsi="MS Gothic" w:cs="MS Gothic" w:hint="default"/>
        <w:w w:val="100"/>
        <w:sz w:val="20"/>
        <w:szCs w:val="20"/>
        <w:lang w:val="en-US" w:eastAsia="en-US" w:bidi="en-US"/>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130590070">
    <w:abstractNumId w:val="8"/>
  </w:num>
  <w:num w:numId="2" w16cid:durableId="1789545741">
    <w:abstractNumId w:val="1"/>
  </w:num>
  <w:num w:numId="3" w16cid:durableId="1693452490">
    <w:abstractNumId w:val="6"/>
  </w:num>
  <w:num w:numId="4" w16cid:durableId="1084303556">
    <w:abstractNumId w:val="0"/>
  </w:num>
  <w:num w:numId="5" w16cid:durableId="1031951606">
    <w:abstractNumId w:val="5"/>
  </w:num>
  <w:num w:numId="6" w16cid:durableId="1356731918">
    <w:abstractNumId w:val="2"/>
  </w:num>
  <w:num w:numId="7" w16cid:durableId="1217934614">
    <w:abstractNumId w:val="4"/>
  </w:num>
  <w:num w:numId="8" w16cid:durableId="1018392356">
    <w:abstractNumId w:val="7"/>
  </w:num>
  <w:num w:numId="9" w16cid:durableId="1545950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zQ0Mja3MDAxMzJU0lEKTi0uzszPAykwqwUAToDGKywAAAA="/>
  </w:docVars>
  <w:rsids>
    <w:rsidRoot w:val="00D222BF"/>
    <w:rsid w:val="00015912"/>
    <w:rsid w:val="00021D69"/>
    <w:rsid w:val="00095A9E"/>
    <w:rsid w:val="000B1CC9"/>
    <w:rsid w:val="000D67C2"/>
    <w:rsid w:val="0011139C"/>
    <w:rsid w:val="00114C74"/>
    <w:rsid w:val="00116036"/>
    <w:rsid w:val="00153613"/>
    <w:rsid w:val="00153FC5"/>
    <w:rsid w:val="00174975"/>
    <w:rsid w:val="00190477"/>
    <w:rsid w:val="00195DF6"/>
    <w:rsid w:val="001A7253"/>
    <w:rsid w:val="001A7693"/>
    <w:rsid w:val="001D0204"/>
    <w:rsid w:val="001E744F"/>
    <w:rsid w:val="002816FC"/>
    <w:rsid w:val="002858F9"/>
    <w:rsid w:val="002909A7"/>
    <w:rsid w:val="002B0AC2"/>
    <w:rsid w:val="002C0B52"/>
    <w:rsid w:val="002D0A57"/>
    <w:rsid w:val="00302067"/>
    <w:rsid w:val="003066BB"/>
    <w:rsid w:val="00347701"/>
    <w:rsid w:val="00355092"/>
    <w:rsid w:val="00365FB3"/>
    <w:rsid w:val="00367024"/>
    <w:rsid w:val="003B172B"/>
    <w:rsid w:val="003B19C3"/>
    <w:rsid w:val="003C76D8"/>
    <w:rsid w:val="003C7D6A"/>
    <w:rsid w:val="003E054E"/>
    <w:rsid w:val="003E16B1"/>
    <w:rsid w:val="003F6776"/>
    <w:rsid w:val="00445CD7"/>
    <w:rsid w:val="00460CC5"/>
    <w:rsid w:val="00483502"/>
    <w:rsid w:val="004A11A5"/>
    <w:rsid w:val="004E656B"/>
    <w:rsid w:val="00501E0B"/>
    <w:rsid w:val="0050407C"/>
    <w:rsid w:val="00516145"/>
    <w:rsid w:val="00530DBC"/>
    <w:rsid w:val="005638A5"/>
    <w:rsid w:val="0058512C"/>
    <w:rsid w:val="00635920"/>
    <w:rsid w:val="0063646A"/>
    <w:rsid w:val="00653A0D"/>
    <w:rsid w:val="00656142"/>
    <w:rsid w:val="00666AC5"/>
    <w:rsid w:val="00693580"/>
    <w:rsid w:val="006F29D2"/>
    <w:rsid w:val="00735901"/>
    <w:rsid w:val="00742586"/>
    <w:rsid w:val="00770EE2"/>
    <w:rsid w:val="007A1DF2"/>
    <w:rsid w:val="007B52E1"/>
    <w:rsid w:val="007C40F3"/>
    <w:rsid w:val="007C5195"/>
    <w:rsid w:val="007E44D4"/>
    <w:rsid w:val="007F3AE7"/>
    <w:rsid w:val="008203F2"/>
    <w:rsid w:val="00836B0B"/>
    <w:rsid w:val="00840992"/>
    <w:rsid w:val="0088222A"/>
    <w:rsid w:val="008A7273"/>
    <w:rsid w:val="008B3ABE"/>
    <w:rsid w:val="008D58C6"/>
    <w:rsid w:val="008E27E1"/>
    <w:rsid w:val="008E79D0"/>
    <w:rsid w:val="00905269"/>
    <w:rsid w:val="009319EA"/>
    <w:rsid w:val="00952A06"/>
    <w:rsid w:val="0096589D"/>
    <w:rsid w:val="00980670"/>
    <w:rsid w:val="009A3E12"/>
    <w:rsid w:val="009C61D2"/>
    <w:rsid w:val="009D4673"/>
    <w:rsid w:val="009E716C"/>
    <w:rsid w:val="00A06E92"/>
    <w:rsid w:val="00A155CF"/>
    <w:rsid w:val="00A202F0"/>
    <w:rsid w:val="00A474DD"/>
    <w:rsid w:val="00A525F3"/>
    <w:rsid w:val="00A86063"/>
    <w:rsid w:val="00A962A3"/>
    <w:rsid w:val="00AB1842"/>
    <w:rsid w:val="00AC35F8"/>
    <w:rsid w:val="00AD6505"/>
    <w:rsid w:val="00B151FD"/>
    <w:rsid w:val="00B34664"/>
    <w:rsid w:val="00B35FF0"/>
    <w:rsid w:val="00BA1E8D"/>
    <w:rsid w:val="00BA5498"/>
    <w:rsid w:val="00BB115D"/>
    <w:rsid w:val="00BF5362"/>
    <w:rsid w:val="00C061EA"/>
    <w:rsid w:val="00C17EB9"/>
    <w:rsid w:val="00C22DA7"/>
    <w:rsid w:val="00C27428"/>
    <w:rsid w:val="00C37F80"/>
    <w:rsid w:val="00C57F3F"/>
    <w:rsid w:val="00C94CCE"/>
    <w:rsid w:val="00CB4C47"/>
    <w:rsid w:val="00D2175A"/>
    <w:rsid w:val="00D222BF"/>
    <w:rsid w:val="00D425FB"/>
    <w:rsid w:val="00D4696E"/>
    <w:rsid w:val="00D86E94"/>
    <w:rsid w:val="00DA7FBA"/>
    <w:rsid w:val="00DB3D5C"/>
    <w:rsid w:val="00DF0725"/>
    <w:rsid w:val="00DF54AE"/>
    <w:rsid w:val="00E13AB1"/>
    <w:rsid w:val="00E80E7A"/>
    <w:rsid w:val="00EA252C"/>
    <w:rsid w:val="00EA7200"/>
    <w:rsid w:val="00EB0121"/>
    <w:rsid w:val="00EB4E42"/>
    <w:rsid w:val="00EE06A4"/>
    <w:rsid w:val="00EF3965"/>
    <w:rsid w:val="00F16B0A"/>
    <w:rsid w:val="00F178F7"/>
    <w:rsid w:val="00F36D8C"/>
    <w:rsid w:val="00F42953"/>
    <w:rsid w:val="00F67736"/>
    <w:rsid w:val="00FB0662"/>
    <w:rsid w:val="00FD1176"/>
    <w:rsid w:val="27B5371E"/>
    <w:rsid w:val="7300D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AAF6"/>
  <w15:chartTrackingRefBased/>
  <w15:docId w15:val="{FAEF6509-D435-4C06-A5BC-7AD1D12D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9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2BF"/>
    <w:pPr>
      <w:ind w:left="720"/>
      <w:contextualSpacing/>
    </w:pPr>
  </w:style>
  <w:style w:type="paragraph" w:styleId="Header">
    <w:name w:val="header"/>
    <w:basedOn w:val="Normal"/>
    <w:link w:val="HeaderChar"/>
    <w:uiPriority w:val="99"/>
    <w:unhideWhenUsed/>
    <w:rsid w:val="00D222BF"/>
    <w:pPr>
      <w:tabs>
        <w:tab w:val="center" w:pos="4680"/>
        <w:tab w:val="right" w:pos="9360"/>
      </w:tabs>
    </w:pPr>
  </w:style>
  <w:style w:type="character" w:customStyle="1" w:styleId="HeaderChar">
    <w:name w:val="Header Char"/>
    <w:basedOn w:val="DefaultParagraphFont"/>
    <w:link w:val="Header"/>
    <w:uiPriority w:val="99"/>
    <w:rsid w:val="00D222BF"/>
    <w:rPr>
      <w:sz w:val="22"/>
      <w:szCs w:val="22"/>
    </w:rPr>
  </w:style>
  <w:style w:type="paragraph" w:styleId="Footer">
    <w:name w:val="footer"/>
    <w:basedOn w:val="Normal"/>
    <w:link w:val="FooterChar"/>
    <w:uiPriority w:val="99"/>
    <w:unhideWhenUsed/>
    <w:rsid w:val="00D222BF"/>
    <w:pPr>
      <w:tabs>
        <w:tab w:val="center" w:pos="4680"/>
        <w:tab w:val="right" w:pos="9360"/>
      </w:tabs>
    </w:pPr>
  </w:style>
  <w:style w:type="character" w:customStyle="1" w:styleId="FooterChar">
    <w:name w:val="Footer Char"/>
    <w:basedOn w:val="DefaultParagraphFont"/>
    <w:link w:val="Footer"/>
    <w:uiPriority w:val="99"/>
    <w:rsid w:val="00D222BF"/>
    <w:rPr>
      <w:sz w:val="22"/>
      <w:szCs w:val="22"/>
    </w:rPr>
  </w:style>
  <w:style w:type="paragraph" w:styleId="BalloonText">
    <w:name w:val="Balloon Text"/>
    <w:basedOn w:val="Normal"/>
    <w:link w:val="BalloonTextChar"/>
    <w:uiPriority w:val="99"/>
    <w:semiHidden/>
    <w:unhideWhenUsed/>
    <w:rsid w:val="00367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024"/>
    <w:rPr>
      <w:rFonts w:ascii="Segoe UI" w:eastAsia="Times New Roman" w:hAnsi="Segoe UI" w:cs="Segoe UI"/>
      <w:sz w:val="18"/>
      <w:szCs w:val="18"/>
    </w:rPr>
  </w:style>
  <w:style w:type="table" w:styleId="TableGrid">
    <w:name w:val="Table Grid"/>
    <w:basedOn w:val="TableNormal"/>
    <w:uiPriority w:val="39"/>
    <w:rsid w:val="00BA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061EA"/>
    <w:rPr>
      <w:color w:val="605E5C"/>
      <w:shd w:val="clear" w:color="auto" w:fill="E1DFDD"/>
    </w:rPr>
  </w:style>
  <w:style w:type="character" w:styleId="FollowedHyperlink">
    <w:name w:val="FollowedHyperlink"/>
    <w:basedOn w:val="DefaultParagraphFont"/>
    <w:uiPriority w:val="99"/>
    <w:semiHidden/>
    <w:unhideWhenUsed/>
    <w:rsid w:val="008E79D0"/>
    <w:rPr>
      <w:color w:val="954F72" w:themeColor="followedHyperlink"/>
      <w:u w:val="single"/>
    </w:rPr>
  </w:style>
  <w:style w:type="table" w:customStyle="1" w:styleId="TableGrid1">
    <w:name w:val="Table Grid1"/>
    <w:basedOn w:val="TableNormal"/>
    <w:next w:val="TableGrid"/>
    <w:uiPriority w:val="39"/>
    <w:rsid w:val="00460C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6396">
      <w:bodyDiv w:val="1"/>
      <w:marLeft w:val="0"/>
      <w:marRight w:val="0"/>
      <w:marTop w:val="0"/>
      <w:marBottom w:val="0"/>
      <w:divBdr>
        <w:top w:val="none" w:sz="0" w:space="0" w:color="auto"/>
        <w:left w:val="none" w:sz="0" w:space="0" w:color="auto"/>
        <w:bottom w:val="none" w:sz="0" w:space="0" w:color="auto"/>
        <w:right w:val="none" w:sz="0" w:space="0" w:color="auto"/>
      </w:divBdr>
    </w:div>
    <w:div w:id="1302493423">
      <w:bodyDiv w:val="1"/>
      <w:marLeft w:val="0"/>
      <w:marRight w:val="0"/>
      <w:marTop w:val="0"/>
      <w:marBottom w:val="0"/>
      <w:divBdr>
        <w:top w:val="none" w:sz="0" w:space="0" w:color="auto"/>
        <w:left w:val="none" w:sz="0" w:space="0" w:color="auto"/>
        <w:bottom w:val="none" w:sz="0" w:space="0" w:color="auto"/>
        <w:right w:val="none" w:sz="0" w:space="0" w:color="auto"/>
      </w:divBdr>
    </w:div>
    <w:div w:id="2037122035">
      <w:bodyDiv w:val="1"/>
      <w:marLeft w:val="0"/>
      <w:marRight w:val="0"/>
      <w:marTop w:val="0"/>
      <w:marBottom w:val="0"/>
      <w:divBdr>
        <w:top w:val="none" w:sz="0" w:space="0" w:color="auto"/>
        <w:left w:val="none" w:sz="0" w:space="0" w:color="auto"/>
        <w:bottom w:val="none" w:sz="0" w:space="0" w:color="auto"/>
        <w:right w:val="none" w:sz="0" w:space="0" w:color="auto"/>
      </w:divBdr>
    </w:div>
    <w:div w:id="206143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F3FA-9D50-4945-8892-6A2A2617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Brianna</dc:creator>
  <cp:keywords/>
  <dc:description/>
  <cp:lastModifiedBy>Mendoza, Tracey E.</cp:lastModifiedBy>
  <cp:revision>5</cp:revision>
  <dcterms:created xsi:type="dcterms:W3CDTF">2024-01-31T14:58:00Z</dcterms:created>
  <dcterms:modified xsi:type="dcterms:W3CDTF">2024-01-31T15:00:00Z</dcterms:modified>
</cp:coreProperties>
</file>